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3D" w:rsidRPr="00251DC7" w:rsidRDefault="0087629F" w:rsidP="001C0CA0">
      <w:pPr>
        <w:spacing w:after="0" w:line="360" w:lineRule="auto"/>
        <w:rPr>
          <w:rFonts w:ascii="Arial" w:hAnsi="Arial" w:cs="Arial"/>
          <w:szCs w:val="24"/>
        </w:rPr>
      </w:pPr>
      <w:r w:rsidRPr="00251DC7">
        <w:rPr>
          <w:rFonts w:ascii="Arial" w:hAnsi="Arial" w:cs="Arial"/>
          <w:szCs w:val="24"/>
        </w:rPr>
        <w:t xml:space="preserve">Running head: </w:t>
      </w:r>
      <w:r w:rsidR="00DC27A5" w:rsidRPr="00251DC7">
        <w:rPr>
          <w:rFonts w:ascii="Arial" w:hAnsi="Arial" w:cs="Arial"/>
          <w:szCs w:val="24"/>
        </w:rPr>
        <w:t>BUSINESS FINANCE</w:t>
      </w:r>
    </w:p>
    <w:p w:rsidR="006B483D" w:rsidRPr="00251DC7" w:rsidRDefault="006B483D" w:rsidP="001C0CA0">
      <w:pPr>
        <w:spacing w:after="0" w:line="360" w:lineRule="auto"/>
        <w:rPr>
          <w:rFonts w:ascii="Arial" w:hAnsi="Arial" w:cs="Arial"/>
          <w:szCs w:val="24"/>
        </w:rPr>
      </w:pPr>
    </w:p>
    <w:p w:rsidR="00C77B05" w:rsidRPr="00251DC7" w:rsidRDefault="00C77B05" w:rsidP="001C0CA0">
      <w:pPr>
        <w:spacing w:after="0" w:line="360" w:lineRule="auto"/>
        <w:rPr>
          <w:rFonts w:ascii="Arial" w:hAnsi="Arial" w:cs="Arial"/>
          <w:szCs w:val="24"/>
        </w:rPr>
      </w:pPr>
    </w:p>
    <w:p w:rsidR="00C77B05" w:rsidRPr="00251DC7" w:rsidRDefault="00C77B05" w:rsidP="001C0CA0">
      <w:pPr>
        <w:spacing w:after="0" w:line="360" w:lineRule="auto"/>
        <w:rPr>
          <w:rFonts w:ascii="Arial" w:hAnsi="Arial" w:cs="Arial"/>
          <w:szCs w:val="24"/>
        </w:rPr>
      </w:pPr>
    </w:p>
    <w:p w:rsidR="00C77B05" w:rsidRPr="00251DC7" w:rsidRDefault="00C77B05" w:rsidP="001C0CA0">
      <w:pPr>
        <w:spacing w:after="0" w:line="360" w:lineRule="auto"/>
        <w:rPr>
          <w:rFonts w:ascii="Arial" w:hAnsi="Arial" w:cs="Arial"/>
          <w:szCs w:val="24"/>
        </w:rPr>
      </w:pPr>
    </w:p>
    <w:p w:rsidR="009F4B54" w:rsidRPr="00251DC7" w:rsidRDefault="009C4CC4" w:rsidP="001C0CA0">
      <w:pPr>
        <w:spacing w:after="0" w:line="360" w:lineRule="auto"/>
        <w:rPr>
          <w:rFonts w:ascii="Arial" w:hAnsi="Arial" w:cs="Arial"/>
          <w:szCs w:val="24"/>
        </w:rPr>
      </w:pPr>
      <w:r w:rsidRPr="00251DC7">
        <w:rPr>
          <w:rFonts w:ascii="Arial" w:hAnsi="Arial" w:cs="Arial"/>
          <w:szCs w:val="24"/>
        </w:rPr>
        <w:t xml:space="preserve">          </w:t>
      </w:r>
    </w:p>
    <w:p w:rsidR="009C4CC4" w:rsidRPr="00251DC7" w:rsidRDefault="006B483D" w:rsidP="001C0CA0">
      <w:pPr>
        <w:spacing w:after="0" w:line="360" w:lineRule="auto"/>
        <w:jc w:val="center"/>
        <w:rPr>
          <w:rFonts w:ascii="Arial" w:hAnsi="Arial" w:cs="Arial"/>
          <w:b/>
          <w:i/>
          <w:szCs w:val="24"/>
          <w:shd w:val="clear" w:color="auto" w:fill="FFFFFF"/>
        </w:rPr>
      </w:pPr>
      <w:r w:rsidRPr="00251DC7">
        <w:rPr>
          <w:rFonts w:ascii="Arial" w:hAnsi="Arial" w:cs="Arial"/>
          <w:b/>
          <w:szCs w:val="24"/>
          <w:u w:val="single"/>
        </w:rPr>
        <w:br/>
      </w:r>
    </w:p>
    <w:p w:rsidR="009C4CC4" w:rsidRPr="00251DC7" w:rsidRDefault="009C4CC4" w:rsidP="001C0CA0">
      <w:pPr>
        <w:spacing w:after="0" w:line="360" w:lineRule="auto"/>
        <w:jc w:val="center"/>
        <w:rPr>
          <w:rFonts w:ascii="Arial" w:hAnsi="Arial" w:cs="Arial"/>
          <w:i/>
          <w:szCs w:val="24"/>
          <w:shd w:val="clear" w:color="auto" w:fill="FFFFFF"/>
        </w:rPr>
      </w:pPr>
    </w:p>
    <w:p w:rsidR="007261E9" w:rsidRPr="00251DC7" w:rsidRDefault="00DC27A5" w:rsidP="001C0CA0">
      <w:pPr>
        <w:spacing w:after="0" w:line="360" w:lineRule="auto"/>
        <w:jc w:val="center"/>
        <w:rPr>
          <w:rFonts w:ascii="Arial" w:hAnsi="Arial" w:cs="Arial"/>
          <w:szCs w:val="24"/>
        </w:rPr>
      </w:pPr>
      <w:r w:rsidRPr="00251DC7">
        <w:rPr>
          <w:rFonts w:ascii="Arial" w:hAnsi="Arial" w:cs="Arial"/>
          <w:szCs w:val="24"/>
          <w:shd w:val="clear" w:color="auto" w:fill="FFFFFF"/>
        </w:rPr>
        <w:t>Business Finance</w:t>
      </w:r>
    </w:p>
    <w:p w:rsidR="00845C98" w:rsidRPr="00251DC7" w:rsidRDefault="00845C98" w:rsidP="001C0CA0">
      <w:pPr>
        <w:spacing w:after="0" w:line="360" w:lineRule="auto"/>
        <w:jc w:val="center"/>
        <w:rPr>
          <w:rFonts w:ascii="Arial" w:hAnsi="Arial" w:cs="Arial"/>
          <w:szCs w:val="24"/>
        </w:rPr>
      </w:pPr>
      <w:r w:rsidRPr="00251DC7">
        <w:rPr>
          <w:rFonts w:ascii="Arial" w:hAnsi="Arial" w:cs="Arial"/>
          <w:szCs w:val="24"/>
        </w:rPr>
        <w:t xml:space="preserve">Submitted </w:t>
      </w:r>
      <w:r w:rsidR="00A97854" w:rsidRPr="00251DC7">
        <w:rPr>
          <w:rFonts w:ascii="Arial" w:hAnsi="Arial" w:cs="Arial"/>
          <w:szCs w:val="24"/>
        </w:rPr>
        <w:t>by:</w:t>
      </w:r>
    </w:p>
    <w:p w:rsidR="00845C98" w:rsidRPr="00251DC7" w:rsidRDefault="00845C98" w:rsidP="001C0CA0">
      <w:pPr>
        <w:spacing w:after="0" w:line="360" w:lineRule="auto"/>
        <w:jc w:val="center"/>
        <w:rPr>
          <w:rFonts w:ascii="Arial" w:hAnsi="Arial" w:cs="Arial"/>
          <w:szCs w:val="24"/>
        </w:rPr>
      </w:pPr>
      <w:r w:rsidRPr="00251DC7">
        <w:rPr>
          <w:rFonts w:ascii="Arial" w:hAnsi="Arial" w:cs="Arial"/>
          <w:szCs w:val="24"/>
        </w:rPr>
        <w:t xml:space="preserve">Student </w:t>
      </w:r>
      <w:r w:rsidR="00A97854" w:rsidRPr="00251DC7">
        <w:rPr>
          <w:rFonts w:ascii="Arial" w:hAnsi="Arial" w:cs="Arial"/>
          <w:szCs w:val="24"/>
        </w:rPr>
        <w:t>ID:</w:t>
      </w:r>
    </w:p>
    <w:p w:rsidR="00845C98" w:rsidRPr="00251DC7" w:rsidRDefault="00774205" w:rsidP="001C0CA0">
      <w:pPr>
        <w:spacing w:after="0" w:line="360" w:lineRule="auto"/>
        <w:jc w:val="center"/>
        <w:rPr>
          <w:rFonts w:ascii="Arial" w:hAnsi="Arial" w:cs="Arial"/>
          <w:szCs w:val="24"/>
        </w:rPr>
      </w:pPr>
      <w:r w:rsidRPr="00251DC7">
        <w:rPr>
          <w:rFonts w:ascii="Arial" w:hAnsi="Arial" w:cs="Arial"/>
          <w:szCs w:val="24"/>
        </w:rPr>
        <w:t xml:space="preserve">Tutor’s </w:t>
      </w:r>
      <w:r w:rsidR="00A97854" w:rsidRPr="00251DC7">
        <w:rPr>
          <w:rFonts w:ascii="Arial" w:hAnsi="Arial" w:cs="Arial"/>
          <w:szCs w:val="24"/>
        </w:rPr>
        <w:t>Name:</w:t>
      </w:r>
    </w:p>
    <w:p w:rsidR="00071EEF" w:rsidRPr="00251DC7" w:rsidRDefault="00A97854" w:rsidP="001C0CA0">
      <w:pPr>
        <w:spacing w:after="0" w:line="360" w:lineRule="auto"/>
        <w:jc w:val="center"/>
        <w:rPr>
          <w:rFonts w:ascii="Arial" w:hAnsi="Arial" w:cs="Arial"/>
          <w:szCs w:val="24"/>
          <w:shd w:val="clear" w:color="auto" w:fill="FFFFFF"/>
        </w:rPr>
      </w:pPr>
      <w:r w:rsidRPr="00251DC7">
        <w:rPr>
          <w:rFonts w:ascii="Arial" w:hAnsi="Arial" w:cs="Arial"/>
          <w:szCs w:val="24"/>
        </w:rPr>
        <w:t>Date:</w:t>
      </w:r>
    </w:p>
    <w:p w:rsidR="00772859" w:rsidRPr="00251DC7" w:rsidRDefault="00772859"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br w:type="page"/>
      </w:r>
    </w:p>
    <w:p w:rsidR="00772859" w:rsidRPr="00251DC7" w:rsidRDefault="00772859" w:rsidP="001C0CA0">
      <w:pPr>
        <w:pStyle w:val="Heading1"/>
        <w:numPr>
          <w:ilvl w:val="0"/>
          <w:numId w:val="0"/>
        </w:numPr>
        <w:spacing w:before="0" w:line="360" w:lineRule="auto"/>
        <w:ind w:left="432" w:hanging="432"/>
        <w:jc w:val="center"/>
        <w:rPr>
          <w:rFonts w:ascii="Arial" w:hAnsi="Arial" w:cs="Arial"/>
          <w:color w:val="auto"/>
          <w:sz w:val="24"/>
          <w:szCs w:val="24"/>
          <w:shd w:val="clear" w:color="auto" w:fill="FFFFFF"/>
        </w:rPr>
      </w:pPr>
      <w:bookmarkStart w:id="0" w:name="_Toc480529202"/>
      <w:bookmarkStart w:id="1" w:name="_Toc481263890"/>
      <w:r w:rsidRPr="00251DC7">
        <w:rPr>
          <w:rFonts w:ascii="Arial" w:hAnsi="Arial" w:cs="Arial"/>
          <w:color w:val="auto"/>
          <w:sz w:val="24"/>
          <w:szCs w:val="24"/>
          <w:shd w:val="clear" w:color="auto" w:fill="FFFFFF"/>
        </w:rPr>
        <w:lastRenderedPageBreak/>
        <w:t>Executive Summary</w:t>
      </w:r>
      <w:bookmarkEnd w:id="0"/>
      <w:bookmarkEnd w:id="1"/>
    </w:p>
    <w:p w:rsidR="00144872" w:rsidRPr="00251DC7" w:rsidRDefault="001E2F02" w:rsidP="001C0CA0">
      <w:pPr>
        <w:spacing w:after="0" w:line="360" w:lineRule="auto"/>
        <w:jc w:val="both"/>
        <w:rPr>
          <w:rFonts w:ascii="Arial" w:hAnsi="Arial" w:cs="Arial"/>
          <w:szCs w:val="24"/>
          <w:shd w:val="clear" w:color="auto" w:fill="FFFFFF"/>
        </w:rPr>
      </w:pPr>
      <w:r w:rsidRPr="00251DC7">
        <w:rPr>
          <w:rFonts w:ascii="Arial" w:hAnsi="Arial" w:cs="Arial"/>
          <w:szCs w:val="24"/>
        </w:rPr>
        <w:t>Combination and examination of speculations and practice could be found in latest written works. While this segment gives a concise outline of these written works and studies in various ranges, the following area will talk about the exploration technique and plan of the poll in view of the surveys in this segment.</w:t>
      </w:r>
      <w:r w:rsidR="002D7289" w:rsidRPr="00251DC7">
        <w:rPr>
          <w:rFonts w:ascii="Arial" w:hAnsi="Arial" w:cs="Arial"/>
          <w:szCs w:val="24"/>
          <w:shd w:val="clear" w:color="auto" w:fill="FFFFFF"/>
        </w:rPr>
        <w:br w:type="page"/>
      </w:r>
    </w:p>
    <w:sdt>
      <w:sdtPr>
        <w:rPr>
          <w:rFonts w:ascii="Arial" w:eastAsiaTheme="minorEastAsia" w:hAnsi="Arial" w:cs="Arial"/>
          <w:b w:val="0"/>
          <w:bCs w:val="0"/>
          <w:color w:val="auto"/>
          <w:sz w:val="24"/>
          <w:szCs w:val="24"/>
          <w:lang w:eastAsia="en-IN"/>
        </w:rPr>
        <w:id w:val="28526375"/>
        <w:docPartObj>
          <w:docPartGallery w:val="Table of Contents"/>
          <w:docPartUnique/>
        </w:docPartObj>
      </w:sdtPr>
      <w:sdtContent>
        <w:p w:rsidR="00144872" w:rsidRPr="00251DC7" w:rsidRDefault="00144872" w:rsidP="001C0CA0">
          <w:pPr>
            <w:pStyle w:val="TOCHeading"/>
            <w:spacing w:before="0" w:line="360" w:lineRule="auto"/>
            <w:jc w:val="center"/>
            <w:rPr>
              <w:rFonts w:ascii="Arial" w:hAnsi="Arial" w:cs="Arial"/>
              <w:color w:val="auto"/>
              <w:sz w:val="24"/>
              <w:szCs w:val="24"/>
            </w:rPr>
          </w:pPr>
          <w:r w:rsidRPr="00251DC7">
            <w:rPr>
              <w:rFonts w:ascii="Arial" w:hAnsi="Arial" w:cs="Arial"/>
              <w:color w:val="auto"/>
              <w:sz w:val="24"/>
              <w:szCs w:val="24"/>
            </w:rPr>
            <w:t>Table of Contents</w:t>
          </w:r>
        </w:p>
        <w:p w:rsidR="001C0CA0" w:rsidRPr="00251DC7" w:rsidRDefault="00FA5832">
          <w:pPr>
            <w:pStyle w:val="TOC1"/>
            <w:tabs>
              <w:tab w:val="right" w:leader="dot" w:pos="9016"/>
            </w:tabs>
            <w:rPr>
              <w:rFonts w:asciiTheme="minorHAnsi" w:hAnsiTheme="minorHAnsi"/>
              <w:sz w:val="22"/>
              <w:lang w:eastAsia="en-US"/>
            </w:rPr>
          </w:pPr>
          <w:r w:rsidRPr="00251DC7">
            <w:rPr>
              <w:rFonts w:ascii="Arial" w:hAnsi="Arial" w:cs="Arial"/>
              <w:szCs w:val="24"/>
            </w:rPr>
            <w:fldChar w:fldCharType="begin"/>
          </w:r>
          <w:r w:rsidR="00144872" w:rsidRPr="00251DC7">
            <w:rPr>
              <w:rFonts w:ascii="Arial" w:hAnsi="Arial" w:cs="Arial"/>
              <w:szCs w:val="24"/>
            </w:rPr>
            <w:instrText xml:space="preserve"> TOC \o "1-3" \h \z \u </w:instrText>
          </w:r>
          <w:r w:rsidRPr="00251DC7">
            <w:rPr>
              <w:rFonts w:ascii="Arial" w:hAnsi="Arial" w:cs="Arial"/>
              <w:szCs w:val="24"/>
            </w:rPr>
            <w:fldChar w:fldCharType="separate"/>
          </w:r>
          <w:hyperlink w:anchor="_Toc481263890" w:history="1">
            <w:r w:rsidR="001C0CA0" w:rsidRPr="00251DC7">
              <w:rPr>
                <w:rStyle w:val="Hyperlink"/>
                <w:rFonts w:ascii="Arial" w:hAnsi="Arial" w:cs="Arial"/>
                <w:color w:val="auto"/>
                <w:shd w:val="clear" w:color="auto" w:fill="FFFFFF"/>
              </w:rPr>
              <w:t>Executive Summary</w:t>
            </w:r>
            <w:r w:rsidR="001C0CA0" w:rsidRPr="00251DC7">
              <w:rPr>
                <w:webHidden/>
              </w:rPr>
              <w:tab/>
            </w:r>
            <w:r w:rsidR="001C0CA0" w:rsidRPr="00251DC7">
              <w:rPr>
                <w:webHidden/>
              </w:rPr>
              <w:fldChar w:fldCharType="begin"/>
            </w:r>
            <w:r w:rsidR="001C0CA0" w:rsidRPr="00251DC7">
              <w:rPr>
                <w:webHidden/>
              </w:rPr>
              <w:instrText xml:space="preserve"> PAGEREF _Toc481263890 \h </w:instrText>
            </w:r>
            <w:r w:rsidR="001C0CA0" w:rsidRPr="00251DC7">
              <w:rPr>
                <w:webHidden/>
              </w:rPr>
            </w:r>
            <w:r w:rsidR="001C0CA0" w:rsidRPr="00251DC7">
              <w:rPr>
                <w:webHidden/>
              </w:rPr>
              <w:fldChar w:fldCharType="separate"/>
            </w:r>
            <w:r w:rsidR="001C0CA0" w:rsidRPr="00251DC7">
              <w:rPr>
                <w:webHidden/>
              </w:rPr>
              <w:t>2</w:t>
            </w:r>
            <w:r w:rsidR="001C0CA0" w:rsidRPr="00251DC7">
              <w:rPr>
                <w:webHidden/>
              </w:rPr>
              <w:fldChar w:fldCharType="end"/>
            </w:r>
          </w:hyperlink>
        </w:p>
        <w:p w:rsidR="001C0CA0" w:rsidRPr="00251DC7" w:rsidRDefault="001C0CA0">
          <w:pPr>
            <w:pStyle w:val="TOC2"/>
            <w:tabs>
              <w:tab w:val="right" w:leader="dot" w:pos="9016"/>
            </w:tabs>
            <w:rPr>
              <w:rFonts w:asciiTheme="minorHAnsi" w:hAnsiTheme="minorHAnsi"/>
              <w:sz w:val="22"/>
              <w:lang w:eastAsia="en-US"/>
            </w:rPr>
          </w:pPr>
          <w:hyperlink w:anchor="_Toc481263891" w:history="1">
            <w:r w:rsidRPr="00251DC7">
              <w:rPr>
                <w:rStyle w:val="Hyperlink"/>
                <w:rFonts w:ascii="Arial" w:hAnsi="Arial" w:cs="Arial"/>
                <w:color w:val="auto"/>
              </w:rPr>
              <w:t>Profitability And Cash Flow</w:t>
            </w:r>
            <w:r w:rsidRPr="00251DC7">
              <w:rPr>
                <w:webHidden/>
              </w:rPr>
              <w:tab/>
            </w:r>
            <w:r w:rsidRPr="00251DC7">
              <w:rPr>
                <w:webHidden/>
              </w:rPr>
              <w:fldChar w:fldCharType="begin"/>
            </w:r>
            <w:r w:rsidRPr="00251DC7">
              <w:rPr>
                <w:webHidden/>
              </w:rPr>
              <w:instrText xml:space="preserve"> PAGEREF _Toc481263891 \h </w:instrText>
            </w:r>
            <w:r w:rsidRPr="00251DC7">
              <w:rPr>
                <w:webHidden/>
              </w:rPr>
            </w:r>
            <w:r w:rsidRPr="00251DC7">
              <w:rPr>
                <w:webHidden/>
              </w:rPr>
              <w:fldChar w:fldCharType="separate"/>
            </w:r>
            <w:r w:rsidRPr="00251DC7">
              <w:rPr>
                <w:webHidden/>
              </w:rPr>
              <w:t>4</w:t>
            </w:r>
            <w:r w:rsidRPr="00251DC7">
              <w:rPr>
                <w:webHidden/>
              </w:rPr>
              <w:fldChar w:fldCharType="end"/>
            </w:r>
          </w:hyperlink>
        </w:p>
        <w:p w:rsidR="001C0CA0" w:rsidRPr="00251DC7" w:rsidRDefault="001C0CA0">
          <w:pPr>
            <w:pStyle w:val="TOC2"/>
            <w:tabs>
              <w:tab w:val="right" w:leader="dot" w:pos="9016"/>
            </w:tabs>
            <w:rPr>
              <w:rFonts w:asciiTheme="minorHAnsi" w:hAnsiTheme="minorHAnsi"/>
              <w:sz w:val="22"/>
              <w:lang w:eastAsia="en-US"/>
            </w:rPr>
          </w:pPr>
          <w:hyperlink w:anchor="_Toc481263892" w:history="1">
            <w:r w:rsidRPr="00251DC7">
              <w:rPr>
                <w:rStyle w:val="Hyperlink"/>
                <w:rFonts w:ascii="Arial" w:hAnsi="Arial" w:cs="Arial"/>
                <w:color w:val="auto"/>
              </w:rPr>
              <w:t>Working Capital Management</w:t>
            </w:r>
            <w:r w:rsidRPr="00251DC7">
              <w:rPr>
                <w:webHidden/>
              </w:rPr>
              <w:tab/>
            </w:r>
            <w:r w:rsidRPr="00251DC7">
              <w:rPr>
                <w:webHidden/>
              </w:rPr>
              <w:fldChar w:fldCharType="begin"/>
            </w:r>
            <w:r w:rsidRPr="00251DC7">
              <w:rPr>
                <w:webHidden/>
              </w:rPr>
              <w:instrText xml:space="preserve"> PAGEREF _Toc481263892 \h </w:instrText>
            </w:r>
            <w:r w:rsidRPr="00251DC7">
              <w:rPr>
                <w:webHidden/>
              </w:rPr>
            </w:r>
            <w:r w:rsidRPr="00251DC7">
              <w:rPr>
                <w:webHidden/>
              </w:rPr>
              <w:fldChar w:fldCharType="separate"/>
            </w:r>
            <w:r w:rsidRPr="00251DC7">
              <w:rPr>
                <w:webHidden/>
              </w:rPr>
              <w:t>5</w:t>
            </w:r>
            <w:r w:rsidRPr="00251DC7">
              <w:rPr>
                <w:webHidden/>
              </w:rPr>
              <w:fldChar w:fldCharType="end"/>
            </w:r>
          </w:hyperlink>
        </w:p>
        <w:p w:rsidR="001C0CA0" w:rsidRPr="00251DC7" w:rsidRDefault="001C0CA0">
          <w:pPr>
            <w:pStyle w:val="TOC2"/>
            <w:tabs>
              <w:tab w:val="right" w:leader="dot" w:pos="9016"/>
            </w:tabs>
            <w:rPr>
              <w:rFonts w:asciiTheme="minorHAnsi" w:hAnsiTheme="minorHAnsi"/>
              <w:sz w:val="22"/>
              <w:lang w:eastAsia="en-US"/>
            </w:rPr>
          </w:pPr>
          <w:hyperlink w:anchor="_Toc481263893" w:history="1">
            <w:r w:rsidRPr="00251DC7">
              <w:rPr>
                <w:rStyle w:val="Hyperlink"/>
                <w:rFonts w:ascii="Arial" w:hAnsi="Arial" w:cs="Arial"/>
                <w:color w:val="auto"/>
              </w:rPr>
              <w:t>Improvement in Working Capital Management</w:t>
            </w:r>
            <w:r w:rsidRPr="00251DC7">
              <w:rPr>
                <w:webHidden/>
              </w:rPr>
              <w:tab/>
            </w:r>
            <w:r w:rsidRPr="00251DC7">
              <w:rPr>
                <w:webHidden/>
              </w:rPr>
              <w:fldChar w:fldCharType="begin"/>
            </w:r>
            <w:r w:rsidRPr="00251DC7">
              <w:rPr>
                <w:webHidden/>
              </w:rPr>
              <w:instrText xml:space="preserve"> PAGEREF _Toc481263893 \h </w:instrText>
            </w:r>
            <w:r w:rsidRPr="00251DC7">
              <w:rPr>
                <w:webHidden/>
              </w:rPr>
            </w:r>
            <w:r w:rsidRPr="00251DC7">
              <w:rPr>
                <w:webHidden/>
              </w:rPr>
              <w:fldChar w:fldCharType="separate"/>
            </w:r>
            <w:r w:rsidRPr="00251DC7">
              <w:rPr>
                <w:webHidden/>
              </w:rPr>
              <w:t>7</w:t>
            </w:r>
            <w:r w:rsidRPr="00251DC7">
              <w:rPr>
                <w:webHidden/>
              </w:rPr>
              <w:fldChar w:fldCharType="end"/>
            </w:r>
          </w:hyperlink>
        </w:p>
        <w:p w:rsidR="001C0CA0" w:rsidRPr="00251DC7" w:rsidRDefault="001C0CA0">
          <w:pPr>
            <w:pStyle w:val="TOC2"/>
            <w:tabs>
              <w:tab w:val="right" w:leader="dot" w:pos="9016"/>
            </w:tabs>
            <w:rPr>
              <w:rFonts w:asciiTheme="minorHAnsi" w:hAnsiTheme="minorHAnsi"/>
              <w:sz w:val="22"/>
              <w:lang w:eastAsia="en-US"/>
            </w:rPr>
          </w:pPr>
          <w:hyperlink w:anchor="_Toc481263894" w:history="1">
            <w:r w:rsidRPr="00251DC7">
              <w:rPr>
                <w:rStyle w:val="Hyperlink"/>
                <w:rFonts w:ascii="Arial" w:hAnsi="Arial" w:cs="Arial"/>
                <w:color w:val="auto"/>
              </w:rPr>
              <w:t>Capital Budgeting Process</w:t>
            </w:r>
            <w:r w:rsidRPr="00251DC7">
              <w:rPr>
                <w:webHidden/>
              </w:rPr>
              <w:tab/>
            </w:r>
            <w:r w:rsidRPr="00251DC7">
              <w:rPr>
                <w:webHidden/>
              </w:rPr>
              <w:fldChar w:fldCharType="begin"/>
            </w:r>
            <w:r w:rsidRPr="00251DC7">
              <w:rPr>
                <w:webHidden/>
              </w:rPr>
              <w:instrText xml:space="preserve"> PAGEREF _Toc481263894 \h </w:instrText>
            </w:r>
            <w:r w:rsidRPr="00251DC7">
              <w:rPr>
                <w:webHidden/>
              </w:rPr>
            </w:r>
            <w:r w:rsidRPr="00251DC7">
              <w:rPr>
                <w:webHidden/>
              </w:rPr>
              <w:fldChar w:fldCharType="separate"/>
            </w:r>
            <w:r w:rsidRPr="00251DC7">
              <w:rPr>
                <w:webHidden/>
              </w:rPr>
              <w:t>8</w:t>
            </w:r>
            <w:r w:rsidRPr="00251DC7">
              <w:rPr>
                <w:webHidden/>
              </w:rPr>
              <w:fldChar w:fldCharType="end"/>
            </w:r>
          </w:hyperlink>
        </w:p>
        <w:p w:rsidR="001C0CA0" w:rsidRPr="00251DC7" w:rsidRDefault="001C0CA0">
          <w:pPr>
            <w:pStyle w:val="TOC2"/>
            <w:tabs>
              <w:tab w:val="right" w:leader="dot" w:pos="9016"/>
            </w:tabs>
            <w:rPr>
              <w:rFonts w:asciiTheme="minorHAnsi" w:hAnsiTheme="minorHAnsi"/>
              <w:sz w:val="22"/>
              <w:lang w:eastAsia="en-US"/>
            </w:rPr>
          </w:pPr>
          <w:hyperlink w:anchor="_Toc481263895" w:history="1">
            <w:r w:rsidRPr="00251DC7">
              <w:rPr>
                <w:rStyle w:val="Hyperlink"/>
                <w:rFonts w:ascii="Arial" w:hAnsi="Arial" w:cs="Arial"/>
                <w:color w:val="auto"/>
              </w:rPr>
              <w:t>Potential Application</w:t>
            </w:r>
            <w:r w:rsidRPr="00251DC7">
              <w:rPr>
                <w:webHidden/>
              </w:rPr>
              <w:tab/>
            </w:r>
            <w:r w:rsidRPr="00251DC7">
              <w:rPr>
                <w:webHidden/>
              </w:rPr>
              <w:fldChar w:fldCharType="begin"/>
            </w:r>
            <w:r w:rsidRPr="00251DC7">
              <w:rPr>
                <w:webHidden/>
              </w:rPr>
              <w:instrText xml:space="preserve"> PAGEREF _Toc481263895 \h </w:instrText>
            </w:r>
            <w:r w:rsidRPr="00251DC7">
              <w:rPr>
                <w:webHidden/>
              </w:rPr>
            </w:r>
            <w:r w:rsidRPr="00251DC7">
              <w:rPr>
                <w:webHidden/>
              </w:rPr>
              <w:fldChar w:fldCharType="separate"/>
            </w:r>
            <w:r w:rsidRPr="00251DC7">
              <w:rPr>
                <w:webHidden/>
              </w:rPr>
              <w:t>9</w:t>
            </w:r>
            <w:r w:rsidRPr="00251DC7">
              <w:rPr>
                <w:webHidden/>
              </w:rPr>
              <w:fldChar w:fldCharType="end"/>
            </w:r>
          </w:hyperlink>
        </w:p>
        <w:p w:rsidR="001C0CA0" w:rsidRPr="00251DC7" w:rsidRDefault="001C0CA0">
          <w:pPr>
            <w:pStyle w:val="TOC2"/>
            <w:tabs>
              <w:tab w:val="right" w:leader="dot" w:pos="9016"/>
            </w:tabs>
            <w:rPr>
              <w:rFonts w:asciiTheme="minorHAnsi" w:hAnsiTheme="minorHAnsi"/>
              <w:sz w:val="22"/>
              <w:lang w:eastAsia="en-US"/>
            </w:rPr>
          </w:pPr>
          <w:hyperlink w:anchor="_Toc481263896" w:history="1">
            <w:r w:rsidRPr="00251DC7">
              <w:rPr>
                <w:rStyle w:val="Hyperlink"/>
                <w:rFonts w:ascii="Arial" w:hAnsi="Arial" w:cs="Arial"/>
                <w:color w:val="auto"/>
              </w:rPr>
              <w:t>Decision Making</w:t>
            </w:r>
            <w:r w:rsidRPr="00251DC7">
              <w:rPr>
                <w:webHidden/>
              </w:rPr>
              <w:tab/>
            </w:r>
            <w:r w:rsidRPr="00251DC7">
              <w:rPr>
                <w:webHidden/>
              </w:rPr>
              <w:fldChar w:fldCharType="begin"/>
            </w:r>
            <w:r w:rsidRPr="00251DC7">
              <w:rPr>
                <w:webHidden/>
              </w:rPr>
              <w:instrText xml:space="preserve"> PAGEREF _Toc481263896 \h </w:instrText>
            </w:r>
            <w:r w:rsidRPr="00251DC7">
              <w:rPr>
                <w:webHidden/>
              </w:rPr>
            </w:r>
            <w:r w:rsidRPr="00251DC7">
              <w:rPr>
                <w:webHidden/>
              </w:rPr>
              <w:fldChar w:fldCharType="separate"/>
            </w:r>
            <w:r w:rsidRPr="00251DC7">
              <w:rPr>
                <w:webHidden/>
              </w:rPr>
              <w:t>10</w:t>
            </w:r>
            <w:r w:rsidRPr="00251DC7">
              <w:rPr>
                <w:webHidden/>
              </w:rPr>
              <w:fldChar w:fldCharType="end"/>
            </w:r>
          </w:hyperlink>
        </w:p>
        <w:p w:rsidR="001C0CA0" w:rsidRPr="00251DC7" w:rsidRDefault="001C0CA0">
          <w:pPr>
            <w:pStyle w:val="TOC1"/>
            <w:tabs>
              <w:tab w:val="right" w:leader="dot" w:pos="9016"/>
            </w:tabs>
            <w:rPr>
              <w:rFonts w:asciiTheme="minorHAnsi" w:hAnsiTheme="minorHAnsi"/>
              <w:sz w:val="22"/>
              <w:lang w:eastAsia="en-US"/>
            </w:rPr>
          </w:pPr>
          <w:hyperlink w:anchor="_Toc481263897" w:history="1">
            <w:r w:rsidRPr="00251DC7">
              <w:rPr>
                <w:rStyle w:val="Hyperlink"/>
                <w:rFonts w:ascii="Arial" w:hAnsi="Arial" w:cs="Arial"/>
                <w:color w:val="auto"/>
              </w:rPr>
              <w:t>Conclusion</w:t>
            </w:r>
            <w:r w:rsidRPr="00251DC7">
              <w:rPr>
                <w:webHidden/>
              </w:rPr>
              <w:tab/>
            </w:r>
            <w:r w:rsidRPr="00251DC7">
              <w:rPr>
                <w:webHidden/>
              </w:rPr>
              <w:fldChar w:fldCharType="begin"/>
            </w:r>
            <w:r w:rsidRPr="00251DC7">
              <w:rPr>
                <w:webHidden/>
              </w:rPr>
              <w:instrText xml:space="preserve"> PAGEREF _Toc481263897 \h </w:instrText>
            </w:r>
            <w:r w:rsidRPr="00251DC7">
              <w:rPr>
                <w:webHidden/>
              </w:rPr>
            </w:r>
            <w:r w:rsidRPr="00251DC7">
              <w:rPr>
                <w:webHidden/>
              </w:rPr>
              <w:fldChar w:fldCharType="separate"/>
            </w:r>
            <w:r w:rsidRPr="00251DC7">
              <w:rPr>
                <w:webHidden/>
              </w:rPr>
              <w:t>11</w:t>
            </w:r>
            <w:r w:rsidRPr="00251DC7">
              <w:rPr>
                <w:webHidden/>
              </w:rPr>
              <w:fldChar w:fldCharType="end"/>
            </w:r>
          </w:hyperlink>
        </w:p>
        <w:p w:rsidR="001C0CA0" w:rsidRPr="00251DC7" w:rsidRDefault="001C0CA0">
          <w:pPr>
            <w:pStyle w:val="TOC1"/>
            <w:tabs>
              <w:tab w:val="right" w:leader="dot" w:pos="9016"/>
            </w:tabs>
            <w:rPr>
              <w:rFonts w:asciiTheme="minorHAnsi" w:hAnsiTheme="minorHAnsi"/>
              <w:sz w:val="22"/>
              <w:lang w:eastAsia="en-US"/>
            </w:rPr>
          </w:pPr>
          <w:hyperlink w:anchor="_Toc481263898" w:history="1">
            <w:r w:rsidRPr="00251DC7">
              <w:rPr>
                <w:rStyle w:val="Hyperlink"/>
                <w:rFonts w:ascii="Arial" w:hAnsi="Arial" w:cs="Arial"/>
                <w:color w:val="auto"/>
              </w:rPr>
              <w:t>References</w:t>
            </w:r>
            <w:r w:rsidRPr="00251DC7">
              <w:rPr>
                <w:webHidden/>
              </w:rPr>
              <w:tab/>
            </w:r>
            <w:r w:rsidRPr="00251DC7">
              <w:rPr>
                <w:webHidden/>
              </w:rPr>
              <w:fldChar w:fldCharType="begin"/>
            </w:r>
            <w:r w:rsidRPr="00251DC7">
              <w:rPr>
                <w:webHidden/>
              </w:rPr>
              <w:instrText xml:space="preserve"> PAGEREF _Toc481263898 \h </w:instrText>
            </w:r>
            <w:r w:rsidRPr="00251DC7">
              <w:rPr>
                <w:webHidden/>
              </w:rPr>
            </w:r>
            <w:r w:rsidRPr="00251DC7">
              <w:rPr>
                <w:webHidden/>
              </w:rPr>
              <w:fldChar w:fldCharType="separate"/>
            </w:r>
            <w:r w:rsidRPr="00251DC7">
              <w:rPr>
                <w:webHidden/>
              </w:rPr>
              <w:t>12</w:t>
            </w:r>
            <w:r w:rsidRPr="00251DC7">
              <w:rPr>
                <w:webHidden/>
              </w:rPr>
              <w:fldChar w:fldCharType="end"/>
            </w:r>
          </w:hyperlink>
        </w:p>
        <w:p w:rsidR="00144872" w:rsidRPr="00251DC7" w:rsidRDefault="00FA5832" w:rsidP="001C0CA0">
          <w:pPr>
            <w:spacing w:after="0" w:line="360" w:lineRule="auto"/>
            <w:rPr>
              <w:rFonts w:ascii="Arial" w:hAnsi="Arial" w:cs="Arial"/>
              <w:szCs w:val="24"/>
            </w:rPr>
          </w:pPr>
          <w:r w:rsidRPr="00251DC7">
            <w:rPr>
              <w:rFonts w:ascii="Arial" w:hAnsi="Arial" w:cs="Arial"/>
              <w:szCs w:val="24"/>
            </w:rPr>
            <w:fldChar w:fldCharType="end"/>
          </w:r>
        </w:p>
      </w:sdtContent>
    </w:sdt>
    <w:p w:rsidR="002D7289" w:rsidRPr="00251DC7" w:rsidRDefault="002D7289" w:rsidP="001C0CA0">
      <w:pPr>
        <w:spacing w:after="0" w:line="360" w:lineRule="auto"/>
        <w:rPr>
          <w:rFonts w:ascii="Arial" w:hAnsi="Arial" w:cs="Arial"/>
          <w:szCs w:val="24"/>
          <w:shd w:val="clear" w:color="auto" w:fill="FFFFFF"/>
        </w:rPr>
      </w:pPr>
    </w:p>
    <w:p w:rsidR="00144872" w:rsidRPr="00251DC7" w:rsidRDefault="00144872"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br w:type="page"/>
      </w:r>
    </w:p>
    <w:p w:rsidR="002D7289" w:rsidRPr="00251DC7" w:rsidRDefault="00ED79BB" w:rsidP="001C0CA0">
      <w:pPr>
        <w:pStyle w:val="Heading2"/>
        <w:numPr>
          <w:ilvl w:val="0"/>
          <w:numId w:val="0"/>
        </w:numPr>
        <w:spacing w:before="0" w:line="360" w:lineRule="auto"/>
        <w:ind w:left="576" w:hanging="576"/>
        <w:rPr>
          <w:rFonts w:ascii="Arial" w:hAnsi="Arial" w:cs="Arial"/>
          <w:color w:val="auto"/>
          <w:sz w:val="24"/>
          <w:szCs w:val="24"/>
        </w:rPr>
      </w:pPr>
      <w:bookmarkStart w:id="2" w:name="_Toc480529204"/>
      <w:bookmarkStart w:id="3" w:name="_Toc481263891"/>
      <w:r w:rsidRPr="00251DC7">
        <w:rPr>
          <w:rFonts w:ascii="Arial" w:hAnsi="Arial" w:cs="Arial"/>
          <w:color w:val="auto"/>
          <w:sz w:val="24"/>
          <w:szCs w:val="24"/>
        </w:rPr>
        <w:lastRenderedPageBreak/>
        <w:t>Profitability And Cash Flow</w:t>
      </w:r>
      <w:bookmarkEnd w:id="2"/>
      <w:bookmarkEnd w:id="3"/>
      <w:r w:rsidRPr="00251DC7">
        <w:rPr>
          <w:rFonts w:ascii="Arial" w:hAnsi="Arial" w:cs="Arial"/>
          <w:color w:val="auto"/>
          <w:sz w:val="24"/>
          <w:szCs w:val="24"/>
        </w:rPr>
        <w:t xml:space="preserve"> </w:t>
      </w:r>
    </w:p>
    <w:p w:rsidR="001C0CA0" w:rsidRPr="00251DC7" w:rsidRDefault="001C0CA0" w:rsidP="001C0CA0">
      <w:pPr>
        <w:pStyle w:val="NormalWeb"/>
        <w:shd w:val="clear" w:color="auto" w:fill="FFFFFF"/>
        <w:spacing w:before="0" w:beforeAutospacing="0" w:after="0" w:afterAutospacing="0" w:line="360" w:lineRule="auto"/>
        <w:rPr>
          <w:rFonts w:ascii="Arial" w:hAnsi="Arial" w:cs="Arial"/>
          <w:shd w:val="clear" w:color="auto" w:fill="FFFFFF"/>
        </w:rPr>
      </w:pPr>
      <w:r w:rsidRPr="00251DC7">
        <w:rPr>
          <w:rFonts w:ascii="Arial" w:hAnsi="Arial" w:cs="Arial"/>
          <w:shd w:val="clear" w:color="auto" w:fill="FFFFFF"/>
        </w:rPr>
        <w:t xml:space="preserve"> </w:t>
      </w:r>
      <w:r w:rsidRPr="00251DC7">
        <w:rPr>
          <w:rFonts w:ascii="Arial" w:hAnsi="Arial" w:cs="Arial"/>
          <w:shd w:val="clear" w:color="auto" w:fill="FFFFFF"/>
        </w:rPr>
        <w:tab/>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alludes to the pay your business has earned from the offer of your merchandise and enterprises. Your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may likewise incorporate cash earned from different sources, for example, premium, expenses</w:t>
      </w:r>
      <w:r w:rsidR="00D8315B" w:rsidRPr="00251DC7">
        <w:rPr>
          <w:rFonts w:ascii="Arial" w:hAnsi="Arial" w:cs="Arial"/>
          <w:shd w:val="clear" w:color="auto" w:fill="FFFFFF"/>
        </w:rPr>
        <w:t>,</w:t>
      </w:r>
      <w:r w:rsidR="001E2F02" w:rsidRPr="00251DC7">
        <w:rPr>
          <w:rFonts w:ascii="Arial" w:hAnsi="Arial" w:cs="Arial"/>
          <w:shd w:val="clear" w:color="auto" w:fill="FFFFFF"/>
        </w:rPr>
        <w:t xml:space="preserve"> and eminences.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is </w:t>
      </w:r>
      <w:r w:rsidR="00D8315B" w:rsidRPr="00251DC7">
        <w:rPr>
          <w:rFonts w:ascii="Arial" w:hAnsi="Arial" w:cs="Arial"/>
          <w:shd w:val="clear" w:color="auto" w:fill="FFFFFF"/>
        </w:rPr>
        <w:t>generally</w:t>
      </w:r>
      <w:r w:rsidR="001E2F02" w:rsidRPr="00251DC7">
        <w:rPr>
          <w:rFonts w:ascii="Arial" w:hAnsi="Arial" w:cs="Arial"/>
          <w:shd w:val="clear" w:color="auto" w:fill="FFFFFF"/>
        </w:rPr>
        <w:t xml:space="preserve"> portrayed as far as a particular day and age, for </w:t>
      </w:r>
      <w:r w:rsidR="00D8315B" w:rsidRPr="00251DC7">
        <w:rPr>
          <w:rFonts w:ascii="Arial" w:hAnsi="Arial" w:cs="Arial"/>
          <w:shd w:val="clear" w:color="auto" w:fill="FFFFFF"/>
        </w:rPr>
        <w:t>instanc</w:t>
      </w:r>
      <w:r w:rsidR="001E2F02" w:rsidRPr="00251DC7">
        <w:rPr>
          <w:rFonts w:ascii="Arial" w:hAnsi="Arial" w:cs="Arial"/>
          <w:shd w:val="clear" w:color="auto" w:fill="FFFFFF"/>
        </w:rPr>
        <w:t xml:space="preserve">e, </w:t>
      </w:r>
      <w:r w:rsidR="00D8315B" w:rsidRPr="00251DC7">
        <w:rPr>
          <w:rFonts w:ascii="Arial" w:hAnsi="Arial" w:cs="Arial"/>
          <w:shd w:val="clear" w:color="auto" w:fill="FFFFFF"/>
        </w:rPr>
        <w:t>revenu</w:t>
      </w:r>
      <w:r w:rsidR="001E2F02" w:rsidRPr="00251DC7">
        <w:rPr>
          <w:rFonts w:ascii="Arial" w:hAnsi="Arial" w:cs="Arial"/>
          <w:shd w:val="clear" w:color="auto" w:fill="FFFFFF"/>
        </w:rPr>
        <w:t>e in a specific month, quarter or year</w:t>
      </w:r>
      <w:r w:rsidR="000515BA" w:rsidRPr="00251DC7">
        <w:rPr>
          <w:rFonts w:ascii="Arial" w:hAnsi="Arial" w:cs="Arial"/>
        </w:rPr>
        <w:t xml:space="preserve"> </w:t>
      </w:r>
      <w:r w:rsidR="000515BA" w:rsidRPr="00251DC7">
        <w:rPr>
          <w:rFonts w:ascii="Arial" w:hAnsi="Arial" w:cs="Arial"/>
          <w:shd w:val="clear" w:color="auto" w:fill="FFFFFF"/>
        </w:rPr>
        <w:t>(Biddle &amp; Hilary, 2006)</w:t>
      </w:r>
      <w:r w:rsidR="001E2F02" w:rsidRPr="00251DC7">
        <w:rPr>
          <w:rFonts w:ascii="Arial" w:hAnsi="Arial" w:cs="Arial"/>
          <w:shd w:val="clear" w:color="auto" w:fill="FFFFFF"/>
        </w:rPr>
        <w:t xml:space="preserve">. In bookkeeping terms, once they've invoiced a client the sum is considered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A business may have </w:t>
      </w:r>
      <w:r w:rsidR="00D8315B" w:rsidRPr="00251DC7">
        <w:rPr>
          <w:rFonts w:ascii="Arial" w:hAnsi="Arial" w:cs="Arial"/>
          <w:shd w:val="clear" w:color="auto" w:fill="FFFFFF"/>
        </w:rPr>
        <w:t>revenues</w:t>
      </w:r>
      <w:r w:rsidR="001E2F02" w:rsidRPr="00251DC7">
        <w:rPr>
          <w:rFonts w:ascii="Arial" w:hAnsi="Arial" w:cs="Arial"/>
          <w:shd w:val="clear" w:color="auto" w:fill="FFFFFF"/>
        </w:rPr>
        <w:t xml:space="preserve"> in a given day and age that incorporate solicitations they have conveyed to c</w:t>
      </w:r>
      <w:r w:rsidR="00D8315B" w:rsidRPr="00251DC7">
        <w:rPr>
          <w:rFonts w:ascii="Arial" w:hAnsi="Arial" w:cs="Arial"/>
          <w:shd w:val="clear" w:color="auto" w:fill="FFFFFF"/>
        </w:rPr>
        <w:t>ustomer</w:t>
      </w:r>
      <w:r w:rsidR="001E2F02" w:rsidRPr="00251DC7">
        <w:rPr>
          <w:rFonts w:ascii="Arial" w:hAnsi="Arial" w:cs="Arial"/>
          <w:shd w:val="clear" w:color="auto" w:fill="FFFFFF"/>
        </w:rPr>
        <w:t xml:space="preserve">s, and in addition money installments that have been set aside a few minutes of a buy. These deals are </w:t>
      </w:r>
      <w:r w:rsidR="00D8315B" w:rsidRPr="00251DC7">
        <w:rPr>
          <w:rFonts w:ascii="Arial" w:hAnsi="Arial" w:cs="Arial"/>
          <w:shd w:val="clear" w:color="auto" w:fill="FFFFFF"/>
        </w:rPr>
        <w:t>built</w:t>
      </w:r>
      <w:r w:rsidR="001E2F02" w:rsidRPr="00251DC7">
        <w:rPr>
          <w:rFonts w:ascii="Arial" w:hAnsi="Arial" w:cs="Arial"/>
          <w:shd w:val="clear" w:color="auto" w:fill="FFFFFF"/>
        </w:rPr>
        <w:t xml:space="preserve"> as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amid that era. On the off chance that you were alluding to your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Statement from the time of March, the top line of that announcement would contain the $100,000 in </w:t>
      </w:r>
      <w:r w:rsidR="00D8315B" w:rsidRPr="00251DC7">
        <w:rPr>
          <w:rFonts w:ascii="Arial" w:hAnsi="Arial" w:cs="Arial"/>
          <w:shd w:val="clear" w:color="auto" w:fill="FFFFFF"/>
        </w:rPr>
        <w:t>cash flow</w:t>
      </w:r>
      <w:r w:rsidR="001E2F02" w:rsidRPr="00251DC7">
        <w:rPr>
          <w:rFonts w:ascii="Arial" w:hAnsi="Arial" w:cs="Arial"/>
          <w:shd w:val="clear" w:color="auto" w:fill="FFFFFF"/>
        </w:rPr>
        <w:t>. The expression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is regularly utilized as a part of business in different circumstances. For example, you may state that you've earned more </w:t>
      </w:r>
      <w:r w:rsidR="00D8315B" w:rsidRPr="00251DC7">
        <w:rPr>
          <w:rFonts w:ascii="Arial" w:hAnsi="Arial" w:cs="Arial"/>
          <w:shd w:val="clear" w:color="auto" w:fill="FFFFFF"/>
        </w:rPr>
        <w:t>revenu</w:t>
      </w:r>
      <w:r w:rsidR="001E2F02" w:rsidRPr="00251DC7">
        <w:rPr>
          <w:rFonts w:ascii="Arial" w:hAnsi="Arial" w:cs="Arial"/>
          <w:shd w:val="clear" w:color="auto" w:fill="FFFFFF"/>
        </w:rPr>
        <w:t xml:space="preserve">e from the offers of a particular item versus another. You may likewise approach what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was earned for a specific contract or from a particular client. </w:t>
      </w:r>
    </w:p>
    <w:p w:rsidR="001C0CA0" w:rsidRPr="00251DC7" w:rsidRDefault="001C0CA0" w:rsidP="001C0CA0">
      <w:pPr>
        <w:pStyle w:val="NormalWeb"/>
        <w:shd w:val="clear" w:color="auto" w:fill="FFFFFF"/>
        <w:spacing w:before="0" w:beforeAutospacing="0" w:after="0" w:afterAutospacing="0" w:line="360" w:lineRule="auto"/>
        <w:rPr>
          <w:rFonts w:ascii="Arial" w:hAnsi="Arial" w:cs="Arial"/>
          <w:shd w:val="clear" w:color="auto" w:fill="FFFFFF"/>
        </w:rPr>
      </w:pPr>
      <w:r w:rsidRPr="00251DC7">
        <w:rPr>
          <w:rFonts w:ascii="Arial" w:hAnsi="Arial" w:cs="Arial"/>
          <w:shd w:val="clear" w:color="auto" w:fill="FFFFFF"/>
        </w:rPr>
        <w:t xml:space="preserve"> </w:t>
      </w:r>
      <w:r w:rsidRPr="00251DC7">
        <w:rPr>
          <w:rFonts w:ascii="Arial" w:hAnsi="Arial" w:cs="Arial"/>
          <w:shd w:val="clear" w:color="auto" w:fill="FFFFFF"/>
        </w:rPr>
        <w:tab/>
      </w:r>
      <w:r w:rsidR="001E2F02" w:rsidRPr="00251DC7">
        <w:rPr>
          <w:rFonts w:ascii="Arial" w:hAnsi="Arial" w:cs="Arial"/>
          <w:shd w:val="clear" w:color="auto" w:fill="FFFFFF"/>
        </w:rPr>
        <w:t xml:space="preserve">In these cases,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alludes to the salary or profit in every circumstance except may not allude to a specific time span. "</w:t>
      </w:r>
      <w:r w:rsidR="00D8315B" w:rsidRPr="00251DC7">
        <w:rPr>
          <w:rFonts w:ascii="Arial" w:hAnsi="Arial" w:cs="Arial"/>
          <w:shd w:val="clear" w:color="auto" w:fill="FFFFFF"/>
        </w:rPr>
        <w:t>Cash flow</w:t>
      </w:r>
      <w:r w:rsidR="001E2F02" w:rsidRPr="00251DC7">
        <w:rPr>
          <w:rFonts w:ascii="Arial" w:hAnsi="Arial" w:cs="Arial"/>
          <w:shd w:val="clear" w:color="auto" w:fill="FFFFFF"/>
        </w:rPr>
        <w:t>" never represents costs and expenses. It essentially depicts add up to cash earned by the business. Along these lines, on the off chance that you had a s</w:t>
      </w:r>
      <w:r w:rsidR="00D8315B" w:rsidRPr="00251DC7">
        <w:rPr>
          <w:rFonts w:ascii="Arial" w:hAnsi="Arial" w:cs="Arial"/>
          <w:shd w:val="clear" w:color="auto" w:fill="FFFFFF"/>
        </w:rPr>
        <w:t>ingle</w:t>
      </w:r>
      <w:r w:rsidR="001E2F02" w:rsidRPr="00251DC7">
        <w:rPr>
          <w:rFonts w:ascii="Arial" w:hAnsi="Arial" w:cs="Arial"/>
          <w:shd w:val="clear" w:color="auto" w:fill="FFFFFF"/>
        </w:rPr>
        <w:t xml:space="preserve"> contract to play out </w:t>
      </w:r>
      <w:r w:rsidR="00D8315B" w:rsidRPr="00251DC7">
        <w:rPr>
          <w:rFonts w:ascii="Arial" w:hAnsi="Arial" w:cs="Arial"/>
          <w:shd w:val="clear" w:color="auto" w:fill="FFFFFF"/>
        </w:rPr>
        <w:t>management</w:t>
      </w:r>
      <w:r w:rsidR="001E2F02" w:rsidRPr="00251DC7">
        <w:rPr>
          <w:rFonts w:ascii="Arial" w:hAnsi="Arial" w:cs="Arial"/>
          <w:shd w:val="clear" w:color="auto" w:fill="FFFFFF"/>
        </w:rPr>
        <w:t xml:space="preserve"> for a client and the agreement was worth $50,000, then your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for the venture was $50,000</w:t>
      </w:r>
      <w:r w:rsidR="000515BA" w:rsidRPr="00251DC7">
        <w:rPr>
          <w:rFonts w:ascii="Arial" w:hAnsi="Arial" w:cs="Arial"/>
        </w:rPr>
        <w:t xml:space="preserve"> </w:t>
      </w:r>
      <w:r w:rsidR="000515BA" w:rsidRPr="00251DC7">
        <w:rPr>
          <w:rFonts w:ascii="Arial" w:hAnsi="Arial" w:cs="Arial"/>
          <w:shd w:val="clear" w:color="auto" w:fill="FFFFFF"/>
        </w:rPr>
        <w:t>(Deloof, 2003)</w:t>
      </w:r>
      <w:r w:rsidR="001E2F02" w:rsidRPr="00251DC7">
        <w:rPr>
          <w:rFonts w:ascii="Arial" w:hAnsi="Arial" w:cs="Arial"/>
          <w:shd w:val="clear" w:color="auto" w:fill="FFFFFF"/>
        </w:rPr>
        <w:t xml:space="preserve">.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is the sum and timing of the installments you get and the costs that you pay. In particular, when the cash is </w:t>
      </w:r>
      <w:r w:rsidR="00D8315B" w:rsidRPr="00251DC7">
        <w:rPr>
          <w:rFonts w:ascii="Arial" w:hAnsi="Arial" w:cs="Arial"/>
          <w:shd w:val="clear" w:color="auto" w:fill="FFFFFF"/>
        </w:rPr>
        <w:t>indeed</w:t>
      </w:r>
      <w:r w:rsidR="001E2F02" w:rsidRPr="00251DC7">
        <w:rPr>
          <w:rFonts w:ascii="Arial" w:hAnsi="Arial" w:cs="Arial"/>
          <w:shd w:val="clear" w:color="auto" w:fill="FFFFFF"/>
        </w:rPr>
        <w:t xml:space="preserve"> stored into your ledger or given to you as money it can be included as an inflow your </w:t>
      </w:r>
      <w:r w:rsidR="00D8315B" w:rsidRPr="00251DC7">
        <w:rPr>
          <w:rFonts w:ascii="Arial" w:hAnsi="Arial" w:cs="Arial"/>
          <w:shd w:val="clear" w:color="auto" w:fill="FFFFFF"/>
        </w:rPr>
        <w:t>cash flow</w:t>
      </w:r>
      <w:r w:rsidR="001E2F02" w:rsidRPr="00251DC7">
        <w:rPr>
          <w:rFonts w:ascii="Arial" w:hAnsi="Arial" w:cs="Arial"/>
          <w:shd w:val="clear" w:color="auto" w:fill="FFFFFF"/>
        </w:rPr>
        <w:t>. When you pay for a cost and the cash leaves your fi</w:t>
      </w:r>
      <w:r w:rsidR="00D8315B" w:rsidRPr="00251DC7">
        <w:rPr>
          <w:rFonts w:ascii="Arial" w:hAnsi="Arial" w:cs="Arial"/>
          <w:shd w:val="clear" w:color="auto" w:fill="FFFFFF"/>
        </w:rPr>
        <w:t>sc</w:t>
      </w:r>
      <w:r w:rsidR="001E2F02" w:rsidRPr="00251DC7">
        <w:rPr>
          <w:rFonts w:ascii="Arial" w:hAnsi="Arial" w:cs="Arial"/>
          <w:shd w:val="clear" w:color="auto" w:fill="FFFFFF"/>
        </w:rPr>
        <w:t>al balance</w:t>
      </w:r>
      <w:r w:rsidR="00D8315B" w:rsidRPr="00251DC7">
        <w:rPr>
          <w:rFonts w:ascii="Arial" w:hAnsi="Arial" w:cs="Arial"/>
          <w:shd w:val="clear" w:color="auto" w:fill="FFFFFF"/>
        </w:rPr>
        <w:t>,</w:t>
      </w:r>
      <w:r w:rsidR="001E2F02" w:rsidRPr="00251DC7">
        <w:rPr>
          <w:rFonts w:ascii="Arial" w:hAnsi="Arial" w:cs="Arial"/>
          <w:shd w:val="clear" w:color="auto" w:fill="FFFFFF"/>
        </w:rPr>
        <w:t xml:space="preserve"> or you pay a cost as money you have close by, that cash is included as an outpouring your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on that particular day. Here's the place things frequently get dubious for </w:t>
      </w:r>
      <w:r w:rsidR="009D21A8" w:rsidRPr="00251DC7">
        <w:rPr>
          <w:rFonts w:ascii="Arial" w:hAnsi="Arial" w:cs="Arial"/>
          <w:shd w:val="clear" w:color="auto" w:fill="FFFFFF"/>
        </w:rPr>
        <w:t>EEL</w:t>
      </w:r>
      <w:r w:rsidR="001E2F02" w:rsidRPr="00251DC7">
        <w:rPr>
          <w:rFonts w:ascii="Arial" w:hAnsi="Arial" w:cs="Arial"/>
          <w:shd w:val="clear" w:color="auto" w:fill="FFFFFF"/>
        </w:rPr>
        <w:t xml:space="preserve">s. On account of our case contract where we have $50,000 in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suppose you will be paid in two phases of $25,000 dollars each. You convey the </w:t>
      </w:r>
      <w:r w:rsidR="00D8315B" w:rsidRPr="00251DC7">
        <w:rPr>
          <w:rFonts w:ascii="Arial" w:hAnsi="Arial" w:cs="Arial"/>
          <w:shd w:val="clear" w:color="auto" w:fill="FFFFFF"/>
        </w:rPr>
        <w:t>first</w:t>
      </w:r>
      <w:r w:rsidR="001E2F02" w:rsidRPr="00251DC7">
        <w:rPr>
          <w:rFonts w:ascii="Arial" w:hAnsi="Arial" w:cs="Arial"/>
          <w:shd w:val="clear" w:color="auto" w:fill="FFFFFF"/>
        </w:rPr>
        <w:t xml:space="preserve"> receipt toward the begin of the agreement and hope to paid in 30 days</w:t>
      </w:r>
      <w:r w:rsidR="000515BA" w:rsidRPr="00251DC7">
        <w:rPr>
          <w:rFonts w:ascii="Arial" w:hAnsi="Arial" w:cs="Arial"/>
        </w:rPr>
        <w:t xml:space="preserve"> </w:t>
      </w:r>
      <w:r w:rsidR="000515BA" w:rsidRPr="00251DC7">
        <w:rPr>
          <w:rFonts w:ascii="Arial" w:hAnsi="Arial" w:cs="Arial"/>
          <w:shd w:val="clear" w:color="auto" w:fill="FFFFFF"/>
        </w:rPr>
        <w:t>(Fernández, 2007)</w:t>
      </w:r>
      <w:r w:rsidR="001E2F02" w:rsidRPr="00251DC7">
        <w:rPr>
          <w:rFonts w:ascii="Arial" w:hAnsi="Arial" w:cs="Arial"/>
          <w:shd w:val="clear" w:color="auto" w:fill="FFFFFF"/>
        </w:rPr>
        <w:t>. You convey the second receipt a month later</w:t>
      </w:r>
      <w:r w:rsidR="00D8315B" w:rsidRPr="00251DC7">
        <w:rPr>
          <w:rFonts w:ascii="Arial" w:hAnsi="Arial" w:cs="Arial"/>
          <w:shd w:val="clear" w:color="auto" w:fill="FFFFFF"/>
        </w:rPr>
        <w:t>,</w:t>
      </w:r>
      <w:r w:rsidR="001E2F02" w:rsidRPr="00251DC7">
        <w:rPr>
          <w:rFonts w:ascii="Arial" w:hAnsi="Arial" w:cs="Arial"/>
          <w:shd w:val="clear" w:color="auto" w:fill="FFFFFF"/>
        </w:rPr>
        <w:t xml:space="preserve"> so you are expecting that installment in 30 days from the receipt date. </w:t>
      </w:r>
    </w:p>
    <w:p w:rsidR="001C0CA0" w:rsidRPr="00251DC7" w:rsidRDefault="001C0CA0" w:rsidP="001C0CA0">
      <w:pPr>
        <w:pStyle w:val="NormalWeb"/>
        <w:shd w:val="clear" w:color="auto" w:fill="FFFFFF"/>
        <w:spacing w:before="0" w:beforeAutospacing="0" w:after="0" w:afterAutospacing="0" w:line="360" w:lineRule="auto"/>
        <w:rPr>
          <w:rFonts w:ascii="Arial" w:hAnsi="Arial" w:cs="Arial"/>
          <w:shd w:val="clear" w:color="auto" w:fill="FFFFFF"/>
        </w:rPr>
      </w:pPr>
      <w:r w:rsidRPr="00251DC7">
        <w:rPr>
          <w:rFonts w:ascii="Arial" w:hAnsi="Arial" w:cs="Arial"/>
          <w:shd w:val="clear" w:color="auto" w:fill="FFFFFF"/>
        </w:rPr>
        <w:lastRenderedPageBreak/>
        <w:t xml:space="preserve"> </w:t>
      </w:r>
      <w:r w:rsidRPr="00251DC7">
        <w:rPr>
          <w:rFonts w:ascii="Arial" w:hAnsi="Arial" w:cs="Arial"/>
          <w:shd w:val="clear" w:color="auto" w:fill="FFFFFF"/>
        </w:rPr>
        <w:tab/>
      </w:r>
      <w:r w:rsidR="001E2F02" w:rsidRPr="00251DC7">
        <w:rPr>
          <w:rFonts w:ascii="Arial" w:hAnsi="Arial" w:cs="Arial"/>
          <w:shd w:val="clear" w:color="auto" w:fill="FFFFFF"/>
        </w:rPr>
        <w:t>Accepting that you get the cash in your grasp or store in your fi</w:t>
      </w:r>
      <w:r w:rsidR="00D8315B" w:rsidRPr="00251DC7">
        <w:rPr>
          <w:rFonts w:ascii="Arial" w:hAnsi="Arial" w:cs="Arial"/>
          <w:shd w:val="clear" w:color="auto" w:fill="FFFFFF"/>
        </w:rPr>
        <w:t>sc</w:t>
      </w:r>
      <w:r w:rsidR="001E2F02" w:rsidRPr="00251DC7">
        <w:rPr>
          <w:rFonts w:ascii="Arial" w:hAnsi="Arial" w:cs="Arial"/>
          <w:shd w:val="clear" w:color="auto" w:fill="FFFFFF"/>
        </w:rPr>
        <w:t>al balance on the correct due date</w:t>
      </w:r>
      <w:r w:rsidR="00D8315B" w:rsidRPr="00251DC7">
        <w:rPr>
          <w:rFonts w:ascii="Arial" w:hAnsi="Arial" w:cs="Arial"/>
          <w:shd w:val="clear" w:color="auto" w:fill="FFFFFF"/>
        </w:rPr>
        <w:t>,</w:t>
      </w:r>
      <w:r w:rsidR="001E2F02" w:rsidRPr="00251DC7">
        <w:rPr>
          <w:rFonts w:ascii="Arial" w:hAnsi="Arial" w:cs="Arial"/>
          <w:shd w:val="clear" w:color="auto" w:fill="FFFFFF"/>
        </w:rPr>
        <w:t xml:space="preserve"> you will have a money inflow 30 day</w:t>
      </w:r>
      <w:r w:rsidR="00D8315B" w:rsidRPr="00251DC7">
        <w:rPr>
          <w:rFonts w:ascii="Arial" w:hAnsi="Arial" w:cs="Arial"/>
          <w:shd w:val="clear" w:color="auto" w:fill="FFFFFF"/>
        </w:rPr>
        <w:t>s</w:t>
      </w:r>
      <w:r w:rsidR="001E2F02" w:rsidRPr="00251DC7">
        <w:rPr>
          <w:rFonts w:ascii="Arial" w:hAnsi="Arial" w:cs="Arial"/>
          <w:shd w:val="clear" w:color="auto" w:fill="FFFFFF"/>
        </w:rPr>
        <w:t xml:space="preserve"> from the begin of the venture and the extra $25,000 60 days after the start of the venture. You should have some approach to keep your business running, pay staff and costs to until you get those installments. That is your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the sum and the </w:t>
      </w:r>
      <w:r w:rsidR="009D21A8" w:rsidRPr="00251DC7">
        <w:rPr>
          <w:rFonts w:ascii="Arial" w:hAnsi="Arial" w:cs="Arial"/>
          <w:shd w:val="clear" w:color="auto" w:fill="FFFFFF"/>
        </w:rPr>
        <w:t>budgeting</w:t>
      </w:r>
      <w:r w:rsidR="001E2F02" w:rsidRPr="00251DC7">
        <w:rPr>
          <w:rFonts w:ascii="Arial" w:hAnsi="Arial" w:cs="Arial"/>
          <w:shd w:val="clear" w:color="auto" w:fill="FFFFFF"/>
        </w:rPr>
        <w:t xml:space="preserve"> of the installments to and from your business. It can be anything but difficult to concentrate on a s</w:t>
      </w:r>
      <w:r w:rsidR="00D8315B" w:rsidRPr="00251DC7">
        <w:rPr>
          <w:rFonts w:ascii="Arial" w:hAnsi="Arial" w:cs="Arial"/>
          <w:shd w:val="clear" w:color="auto" w:fill="FFFFFF"/>
        </w:rPr>
        <w:t>ingle</w:t>
      </w:r>
      <w:r w:rsidR="001E2F02" w:rsidRPr="00251DC7">
        <w:rPr>
          <w:rFonts w:ascii="Arial" w:hAnsi="Arial" w:cs="Arial"/>
          <w:shd w:val="clear" w:color="auto" w:fill="FFFFFF"/>
        </w:rPr>
        <w:t xml:space="preserve"> center metric to assess the wellbeing of your business yet that could be to your burden. Any of these three foundations can bring about you a noteworthy cerebral pain, if not murder business, on the off chance that they aren't all in line</w:t>
      </w:r>
      <w:r w:rsidR="000515BA" w:rsidRPr="00251DC7">
        <w:rPr>
          <w:rFonts w:ascii="Arial" w:hAnsi="Arial" w:cs="Arial"/>
          <w:shd w:val="clear" w:color="auto" w:fill="FFFFFF"/>
        </w:rPr>
        <w:t xml:space="preserve"> (Juan García-Teruel &amp; Martinez-Solano, 2007)</w:t>
      </w:r>
      <w:r w:rsidR="001E2F02" w:rsidRPr="00251DC7">
        <w:rPr>
          <w:rFonts w:ascii="Arial" w:hAnsi="Arial" w:cs="Arial"/>
          <w:shd w:val="clear" w:color="auto" w:fill="FFFFFF"/>
        </w:rPr>
        <w:t xml:space="preserve">. They've concentrated excessively on the </w:t>
      </w:r>
      <w:r w:rsidR="00D8315B" w:rsidRPr="00251DC7">
        <w:rPr>
          <w:rFonts w:ascii="Arial" w:hAnsi="Arial" w:cs="Arial"/>
          <w:shd w:val="clear" w:color="auto" w:fill="FFFFFF"/>
        </w:rPr>
        <w:t>revenues</w:t>
      </w:r>
      <w:r w:rsidR="001E2F02" w:rsidRPr="00251DC7">
        <w:rPr>
          <w:rFonts w:ascii="Arial" w:hAnsi="Arial" w:cs="Arial"/>
          <w:shd w:val="clear" w:color="auto" w:fill="FFFFFF"/>
        </w:rPr>
        <w:t xml:space="preserve"> and insufficient on understanding when the real trade will arrive out their fi</w:t>
      </w:r>
      <w:r w:rsidR="00D8315B" w:rsidRPr="00251DC7">
        <w:rPr>
          <w:rFonts w:ascii="Arial" w:hAnsi="Arial" w:cs="Arial"/>
          <w:shd w:val="clear" w:color="auto" w:fill="FFFFFF"/>
        </w:rPr>
        <w:t>sc</w:t>
      </w:r>
      <w:r w:rsidR="001E2F02" w:rsidRPr="00251DC7">
        <w:rPr>
          <w:rFonts w:ascii="Arial" w:hAnsi="Arial" w:cs="Arial"/>
          <w:shd w:val="clear" w:color="auto" w:fill="FFFFFF"/>
        </w:rPr>
        <w:t xml:space="preserve">al balance and wind up plainly accessible for paying costs. Similarly, net revenues can turn out to be </w:t>
      </w:r>
      <w:r w:rsidR="00D8315B" w:rsidRPr="00251DC7">
        <w:rPr>
          <w:rFonts w:ascii="Arial" w:hAnsi="Arial" w:cs="Arial"/>
          <w:shd w:val="clear" w:color="auto" w:fill="FFFFFF"/>
        </w:rPr>
        <w:t>fragile</w:t>
      </w:r>
      <w:r w:rsidR="001E2F02" w:rsidRPr="00251DC7">
        <w:rPr>
          <w:rFonts w:ascii="Arial" w:hAnsi="Arial" w:cs="Arial"/>
          <w:shd w:val="clear" w:color="auto" w:fill="FFFFFF"/>
        </w:rPr>
        <w:t xml:space="preserve"> when </w:t>
      </w:r>
      <w:r w:rsidR="009D21A8" w:rsidRPr="00251DC7">
        <w:rPr>
          <w:rFonts w:ascii="Arial" w:hAnsi="Arial" w:cs="Arial"/>
          <w:shd w:val="clear" w:color="auto" w:fill="FFFFFF"/>
        </w:rPr>
        <w:t>EEL</w:t>
      </w:r>
      <w:r w:rsidR="001E2F02" w:rsidRPr="00251DC7">
        <w:rPr>
          <w:rFonts w:ascii="Arial" w:hAnsi="Arial" w:cs="Arial"/>
          <w:shd w:val="clear" w:color="auto" w:fill="FFFFFF"/>
        </w:rPr>
        <w:t>s offered against each other</w:t>
      </w:r>
      <w:r w:rsidR="00D8315B" w:rsidRPr="00251DC7">
        <w:rPr>
          <w:rFonts w:ascii="Arial" w:hAnsi="Arial" w:cs="Arial"/>
          <w:shd w:val="clear" w:color="auto" w:fill="FFFFFF"/>
        </w:rPr>
        <w:t>,</w:t>
      </w:r>
      <w:r w:rsidR="001E2F02" w:rsidRPr="00251DC7">
        <w:rPr>
          <w:rFonts w:ascii="Arial" w:hAnsi="Arial" w:cs="Arial"/>
          <w:shd w:val="clear" w:color="auto" w:fill="FFFFFF"/>
        </w:rPr>
        <w:t xml:space="preserve"> and the least cost frequently wins the agreement, when profitability plunges or costs are higher than anticipated. </w:t>
      </w:r>
    </w:p>
    <w:p w:rsidR="00620505" w:rsidRPr="00251DC7" w:rsidRDefault="001C0CA0" w:rsidP="001C0CA0">
      <w:pPr>
        <w:pStyle w:val="NormalWeb"/>
        <w:shd w:val="clear" w:color="auto" w:fill="FFFFFF"/>
        <w:spacing w:before="0" w:beforeAutospacing="0" w:after="0" w:afterAutospacing="0" w:line="360" w:lineRule="auto"/>
        <w:rPr>
          <w:rFonts w:ascii="Arial" w:hAnsi="Arial" w:cs="Arial"/>
        </w:rPr>
      </w:pPr>
      <w:r w:rsidRPr="00251DC7">
        <w:rPr>
          <w:rFonts w:ascii="Arial" w:hAnsi="Arial" w:cs="Arial"/>
          <w:shd w:val="clear" w:color="auto" w:fill="FFFFFF"/>
        </w:rPr>
        <w:t xml:space="preserve"> </w:t>
      </w:r>
      <w:r w:rsidRPr="00251DC7">
        <w:rPr>
          <w:rFonts w:ascii="Arial" w:hAnsi="Arial" w:cs="Arial"/>
          <w:shd w:val="clear" w:color="auto" w:fill="FFFFFF"/>
        </w:rPr>
        <w:tab/>
      </w:r>
      <w:r w:rsidR="001E2F02" w:rsidRPr="00251DC7">
        <w:rPr>
          <w:rFonts w:ascii="Arial" w:hAnsi="Arial" w:cs="Arial"/>
          <w:shd w:val="clear" w:color="auto" w:fill="FFFFFF"/>
        </w:rPr>
        <w:t xml:space="preserve">Some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might be superior to anything </w:t>
      </w:r>
      <w:r w:rsidR="00D8315B" w:rsidRPr="00251DC7">
        <w:rPr>
          <w:rFonts w:ascii="Arial" w:hAnsi="Arial" w:cs="Arial"/>
          <w:shd w:val="clear" w:color="auto" w:fill="FFFFFF"/>
        </w:rPr>
        <w:t>known</w:t>
      </w:r>
      <w:r w:rsidR="001E2F02" w:rsidRPr="00251DC7">
        <w:rPr>
          <w:rFonts w:ascii="Arial" w:hAnsi="Arial" w:cs="Arial"/>
          <w:shd w:val="clear" w:color="auto" w:fill="FFFFFF"/>
        </w:rPr>
        <w:t xml:space="preserve"> when bills keep heaping up </w:t>
      </w:r>
      <w:r w:rsidR="00D8315B" w:rsidRPr="00251DC7">
        <w:rPr>
          <w:rFonts w:ascii="Arial" w:hAnsi="Arial" w:cs="Arial"/>
          <w:shd w:val="clear" w:color="auto" w:fill="FFFFFF"/>
        </w:rPr>
        <w:t>is</w:t>
      </w:r>
      <w:r w:rsidR="001E2F02" w:rsidRPr="00251DC7">
        <w:rPr>
          <w:rFonts w:ascii="Arial" w:hAnsi="Arial" w:cs="Arial"/>
          <w:shd w:val="clear" w:color="auto" w:fill="FFFFFF"/>
        </w:rPr>
        <w:t xml:space="preserve"> that as it may, tragically, when it costs more than anticipated to convey, </w:t>
      </w:r>
      <w:r w:rsidR="009D21A8" w:rsidRPr="00251DC7">
        <w:rPr>
          <w:rFonts w:ascii="Arial" w:hAnsi="Arial" w:cs="Arial"/>
          <w:shd w:val="clear" w:color="auto" w:fill="FFFFFF"/>
        </w:rPr>
        <w:t>EEL</w:t>
      </w:r>
      <w:r w:rsidR="001E2F02" w:rsidRPr="00251DC7">
        <w:rPr>
          <w:rFonts w:ascii="Arial" w:hAnsi="Arial" w:cs="Arial"/>
          <w:shd w:val="clear" w:color="auto" w:fill="FFFFFF"/>
        </w:rPr>
        <w:t xml:space="preserve">s wind up assuming a misfortune. Excessively </w:t>
      </w:r>
      <w:r w:rsidR="00D8315B" w:rsidRPr="00251DC7">
        <w:rPr>
          <w:rFonts w:ascii="Arial" w:hAnsi="Arial" w:cs="Arial"/>
          <w:shd w:val="clear" w:color="auto" w:fill="FFFFFF"/>
        </w:rPr>
        <w:t>many</w:t>
      </w:r>
      <w:r w:rsidR="001E2F02" w:rsidRPr="00251DC7">
        <w:rPr>
          <w:rFonts w:ascii="Arial" w:hAnsi="Arial" w:cs="Arial"/>
          <w:shd w:val="clear" w:color="auto" w:fill="FFFFFF"/>
        </w:rPr>
        <w:t xml:space="preserve"> unrewarding deals will sink an EEL</w:t>
      </w:r>
      <w:r w:rsidR="000515BA" w:rsidRPr="00251DC7">
        <w:rPr>
          <w:rFonts w:ascii="Arial" w:hAnsi="Arial" w:cs="Arial"/>
        </w:rPr>
        <w:t xml:space="preserve"> </w:t>
      </w:r>
      <w:r w:rsidR="000515BA" w:rsidRPr="00251DC7">
        <w:rPr>
          <w:rFonts w:ascii="Arial" w:hAnsi="Arial" w:cs="Arial"/>
          <w:shd w:val="clear" w:color="auto" w:fill="FFFFFF"/>
        </w:rPr>
        <w:t>(Kalemli-Ozcan, Ryder &amp; Weil, 2000)</w:t>
      </w:r>
      <w:r w:rsidR="001E2F02" w:rsidRPr="00251DC7">
        <w:rPr>
          <w:rFonts w:ascii="Arial" w:hAnsi="Arial" w:cs="Arial"/>
          <w:shd w:val="clear" w:color="auto" w:fill="FFFFFF"/>
        </w:rPr>
        <w:t xml:space="preserve">. At long last, </w:t>
      </w:r>
      <w:r w:rsidR="009D21A8" w:rsidRPr="00251DC7">
        <w:rPr>
          <w:rFonts w:ascii="Arial" w:hAnsi="Arial" w:cs="Arial"/>
          <w:shd w:val="clear" w:color="auto" w:fill="FFFFFF"/>
        </w:rPr>
        <w:t>EEL</w:t>
      </w:r>
      <w:r w:rsidR="001E2F02" w:rsidRPr="00251DC7">
        <w:rPr>
          <w:rFonts w:ascii="Arial" w:hAnsi="Arial" w:cs="Arial"/>
          <w:shd w:val="clear" w:color="auto" w:fill="FFFFFF"/>
        </w:rPr>
        <w:t xml:space="preserve">s can in some cases trust they are monetarily sound when their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is solid</w:t>
      </w:r>
      <w:r w:rsidR="00D8315B" w:rsidRPr="00251DC7">
        <w:rPr>
          <w:rFonts w:ascii="Arial" w:hAnsi="Arial" w:cs="Arial"/>
          <w:shd w:val="clear" w:color="auto" w:fill="FFFFFF"/>
        </w:rPr>
        <w:t>,</w:t>
      </w:r>
      <w:r w:rsidR="001E2F02" w:rsidRPr="00251DC7">
        <w:rPr>
          <w:rFonts w:ascii="Arial" w:hAnsi="Arial" w:cs="Arial"/>
          <w:shd w:val="clear" w:color="auto" w:fill="FFFFFF"/>
        </w:rPr>
        <w:t xml:space="preserve"> and activities are productive. Cash is streaming in the entryways and staff are occupied. Be that as it may, on the off chance that they haven't kept their business pipeline full with new </w:t>
      </w:r>
      <w:r w:rsidR="00D8315B" w:rsidRPr="00251DC7">
        <w:rPr>
          <w:rFonts w:ascii="Arial" w:hAnsi="Arial" w:cs="Arial"/>
          <w:shd w:val="clear" w:color="auto" w:fill="FFFFFF"/>
        </w:rPr>
        <w:t>cash flow</w:t>
      </w:r>
      <w:r w:rsidR="001E2F02" w:rsidRPr="00251DC7">
        <w:rPr>
          <w:rFonts w:ascii="Arial" w:hAnsi="Arial" w:cs="Arial"/>
          <w:shd w:val="clear" w:color="auto" w:fill="FFFFFF"/>
        </w:rPr>
        <w:t>, they may wind up with staff sitting i</w:t>
      </w:r>
      <w:r w:rsidR="00D8315B" w:rsidRPr="00251DC7">
        <w:rPr>
          <w:rFonts w:ascii="Arial" w:hAnsi="Arial" w:cs="Arial"/>
          <w:shd w:val="clear" w:color="auto" w:fill="FFFFFF"/>
        </w:rPr>
        <w:t>dl</w:t>
      </w:r>
      <w:r w:rsidR="001E2F02" w:rsidRPr="00251DC7">
        <w:rPr>
          <w:rFonts w:ascii="Arial" w:hAnsi="Arial" w:cs="Arial"/>
          <w:shd w:val="clear" w:color="auto" w:fill="FFFFFF"/>
        </w:rPr>
        <w:t xml:space="preserve">e and insufficient cash over the long haul to remain in business.  In this way, at last, ensure you track your </w:t>
      </w:r>
      <w:r w:rsidR="00D8315B" w:rsidRPr="00251DC7">
        <w:rPr>
          <w:rFonts w:ascii="Arial" w:hAnsi="Arial" w:cs="Arial"/>
          <w:shd w:val="clear" w:color="auto" w:fill="FFFFFF"/>
        </w:rPr>
        <w:t>regular</w:t>
      </w:r>
      <w:r w:rsidR="001E2F02" w:rsidRPr="00251DC7">
        <w:rPr>
          <w:rFonts w:ascii="Arial" w:hAnsi="Arial" w:cs="Arial"/>
          <w:shd w:val="clear" w:color="auto" w:fill="FFFFFF"/>
        </w:rPr>
        <w:t xml:space="preserve"> deals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net revenue and keep up your </w:t>
      </w:r>
      <w:r w:rsidR="00D8315B" w:rsidRPr="00251DC7">
        <w:rPr>
          <w:rFonts w:ascii="Arial" w:hAnsi="Arial" w:cs="Arial"/>
          <w:shd w:val="clear" w:color="auto" w:fill="FFFFFF"/>
        </w:rPr>
        <w:t>cash flow</w:t>
      </w:r>
      <w:r w:rsidR="001E2F02" w:rsidRPr="00251DC7">
        <w:rPr>
          <w:rFonts w:ascii="Arial" w:hAnsi="Arial" w:cs="Arial"/>
          <w:shd w:val="clear" w:color="auto" w:fill="FFFFFF"/>
        </w:rPr>
        <w:t xml:space="preserve"> projections on a continuous premise. Each of the three </w:t>
      </w:r>
      <w:r w:rsidR="00D8315B" w:rsidRPr="00251DC7">
        <w:rPr>
          <w:rFonts w:ascii="Arial" w:hAnsi="Arial" w:cs="Arial"/>
          <w:shd w:val="clear" w:color="auto" w:fill="FFFFFF"/>
        </w:rPr>
        <w:t>is</w:t>
      </w:r>
      <w:r w:rsidR="001E2F02" w:rsidRPr="00251DC7">
        <w:rPr>
          <w:rFonts w:ascii="Arial" w:hAnsi="Arial" w:cs="Arial"/>
          <w:shd w:val="clear" w:color="auto" w:fill="FFFFFF"/>
        </w:rPr>
        <w:t xml:space="preserve"> basic for a sound, developing business</w:t>
      </w:r>
      <w:r w:rsidR="000515BA" w:rsidRPr="00251DC7">
        <w:rPr>
          <w:rFonts w:ascii="Arial" w:hAnsi="Arial" w:cs="Arial"/>
        </w:rPr>
        <w:t xml:space="preserve"> </w:t>
      </w:r>
      <w:r w:rsidR="000515BA" w:rsidRPr="00251DC7">
        <w:rPr>
          <w:rFonts w:ascii="Arial" w:hAnsi="Arial" w:cs="Arial"/>
          <w:shd w:val="clear" w:color="auto" w:fill="FFFFFF"/>
        </w:rPr>
        <w:t>(Ruback, 2002)</w:t>
      </w:r>
      <w:r w:rsidR="00620505" w:rsidRPr="00251DC7">
        <w:rPr>
          <w:rFonts w:ascii="Arial" w:hAnsi="Arial" w:cs="Arial"/>
        </w:rPr>
        <w:t>.</w:t>
      </w:r>
    </w:p>
    <w:p w:rsidR="001C0CA0" w:rsidRPr="00251DC7" w:rsidRDefault="001C0CA0" w:rsidP="001C0CA0">
      <w:pPr>
        <w:pStyle w:val="Heading2"/>
        <w:numPr>
          <w:ilvl w:val="0"/>
          <w:numId w:val="0"/>
        </w:numPr>
        <w:spacing w:before="0" w:line="360" w:lineRule="auto"/>
        <w:ind w:left="576" w:hanging="576"/>
        <w:rPr>
          <w:rFonts w:ascii="Arial" w:hAnsi="Arial" w:cs="Arial"/>
          <w:color w:val="auto"/>
          <w:sz w:val="24"/>
          <w:szCs w:val="24"/>
        </w:rPr>
      </w:pPr>
      <w:bookmarkStart w:id="4" w:name="_Toc480529205"/>
    </w:p>
    <w:p w:rsidR="002D7289" w:rsidRPr="00251DC7" w:rsidRDefault="00ED79BB" w:rsidP="001C0CA0">
      <w:pPr>
        <w:pStyle w:val="Heading2"/>
        <w:numPr>
          <w:ilvl w:val="0"/>
          <w:numId w:val="0"/>
        </w:numPr>
        <w:spacing w:before="0" w:line="360" w:lineRule="auto"/>
        <w:ind w:left="576" w:hanging="576"/>
        <w:rPr>
          <w:rFonts w:ascii="Arial" w:hAnsi="Arial" w:cs="Arial"/>
          <w:color w:val="auto"/>
          <w:sz w:val="24"/>
          <w:szCs w:val="24"/>
        </w:rPr>
      </w:pPr>
      <w:bookmarkStart w:id="5" w:name="_Toc481263892"/>
      <w:r w:rsidRPr="00251DC7">
        <w:rPr>
          <w:rFonts w:ascii="Arial" w:hAnsi="Arial" w:cs="Arial"/>
          <w:color w:val="auto"/>
          <w:sz w:val="24"/>
          <w:szCs w:val="24"/>
        </w:rPr>
        <w:t>Working Capital Management</w:t>
      </w:r>
      <w:bookmarkEnd w:id="4"/>
      <w:bookmarkEnd w:id="5"/>
    </w:p>
    <w:p w:rsidR="001C0CA0" w:rsidRPr="00251DC7" w:rsidRDefault="001C0CA0" w:rsidP="001C0CA0">
      <w:pPr>
        <w:spacing w:after="0" w:line="360" w:lineRule="auto"/>
        <w:rPr>
          <w:rFonts w:ascii="Arial" w:hAnsi="Arial" w:cs="Arial"/>
          <w:szCs w:val="24"/>
        </w:rPr>
      </w:pPr>
      <w:bookmarkStart w:id="6" w:name="_Toc480529206"/>
      <w:r w:rsidRPr="00251DC7">
        <w:rPr>
          <w:rFonts w:ascii="Arial" w:hAnsi="Arial" w:cs="Arial"/>
          <w:szCs w:val="24"/>
        </w:rPr>
        <w:t xml:space="preserve"> </w:t>
      </w:r>
      <w:r w:rsidRPr="00251DC7">
        <w:rPr>
          <w:rFonts w:ascii="Arial" w:hAnsi="Arial" w:cs="Arial"/>
          <w:szCs w:val="24"/>
        </w:rPr>
        <w:tab/>
      </w:r>
      <w:r w:rsidR="001E2F02" w:rsidRPr="00251DC7">
        <w:rPr>
          <w:rFonts w:ascii="Arial" w:hAnsi="Arial" w:cs="Arial"/>
          <w:szCs w:val="24"/>
        </w:rPr>
        <w:t xml:space="preserve">Working capital is essential to business. They need to have stores accessible to pay their everyday bills, wages et cetera. The working capital is comprised of the present resources net of the </w:t>
      </w:r>
      <w:r w:rsidR="00D8315B" w:rsidRPr="00251DC7">
        <w:rPr>
          <w:rFonts w:ascii="Arial" w:hAnsi="Arial" w:cs="Arial"/>
          <w:szCs w:val="24"/>
        </w:rPr>
        <w:t>existing</w:t>
      </w:r>
      <w:r w:rsidR="001E2F02" w:rsidRPr="00251DC7">
        <w:rPr>
          <w:rFonts w:ascii="Arial" w:hAnsi="Arial" w:cs="Arial"/>
          <w:szCs w:val="24"/>
        </w:rPr>
        <w:t xml:space="preserve"> liabilities. It is essential to an EEL to deal with its working capital precisely. This is especially genuine where there is a significant </w:t>
      </w:r>
      <w:r w:rsidR="001E2F02" w:rsidRPr="00251DC7">
        <w:rPr>
          <w:rFonts w:ascii="Arial" w:hAnsi="Arial" w:cs="Arial"/>
          <w:szCs w:val="24"/>
        </w:rPr>
        <w:lastRenderedPageBreak/>
        <w:t>time slack between making the item and accepting the cash for it. In this circumstance</w:t>
      </w:r>
      <w:r w:rsidR="00D8315B" w:rsidRPr="00251DC7">
        <w:rPr>
          <w:rFonts w:ascii="Arial" w:hAnsi="Arial" w:cs="Arial"/>
          <w:szCs w:val="24"/>
        </w:rPr>
        <w:t>,</w:t>
      </w:r>
      <w:r w:rsidR="001E2F02" w:rsidRPr="00251DC7">
        <w:rPr>
          <w:rFonts w:ascii="Arial" w:hAnsi="Arial" w:cs="Arial"/>
          <w:szCs w:val="24"/>
        </w:rPr>
        <w:t xml:space="preserve"> the EEL has paid out every one of the expenses related </w:t>
      </w:r>
      <w:r w:rsidR="00D8315B" w:rsidRPr="00251DC7">
        <w:rPr>
          <w:rFonts w:ascii="Arial" w:hAnsi="Arial" w:cs="Arial"/>
          <w:szCs w:val="24"/>
        </w:rPr>
        <w:t>to</w:t>
      </w:r>
      <w:r w:rsidR="001E2F02" w:rsidRPr="00251DC7">
        <w:rPr>
          <w:rFonts w:ascii="Arial" w:hAnsi="Arial" w:cs="Arial"/>
          <w:szCs w:val="24"/>
        </w:rPr>
        <w:t xml:space="preserve"> making the item (work, </w:t>
      </w:r>
      <w:r w:rsidR="00D8315B" w:rsidRPr="00251DC7">
        <w:rPr>
          <w:rFonts w:ascii="Arial" w:hAnsi="Arial" w:cs="Arial"/>
          <w:szCs w:val="24"/>
        </w:rPr>
        <w:t>raw</w:t>
      </w:r>
      <w:r w:rsidR="001E2F02" w:rsidRPr="00251DC7">
        <w:rPr>
          <w:rFonts w:ascii="Arial" w:hAnsi="Arial" w:cs="Arial"/>
          <w:szCs w:val="24"/>
        </w:rPr>
        <w:t xml:space="preserve"> materials et cetera) however not yet got any cash for it</w:t>
      </w:r>
      <w:r w:rsidR="000515BA" w:rsidRPr="00251DC7">
        <w:rPr>
          <w:rFonts w:ascii="Arial" w:hAnsi="Arial" w:cs="Arial"/>
          <w:szCs w:val="24"/>
        </w:rPr>
        <w:t xml:space="preserve"> (Sandahl &amp; Sjögren, 2003)</w:t>
      </w:r>
      <w:r w:rsidR="001E2F02" w:rsidRPr="00251DC7">
        <w:rPr>
          <w:rFonts w:ascii="Arial" w:hAnsi="Arial" w:cs="Arial"/>
          <w:szCs w:val="24"/>
        </w:rPr>
        <w:t>. They should</w:t>
      </w:r>
      <w:r w:rsidR="00D8315B" w:rsidRPr="00251DC7">
        <w:rPr>
          <w:rFonts w:ascii="Arial" w:hAnsi="Arial" w:cs="Arial"/>
          <w:szCs w:val="24"/>
        </w:rPr>
        <w:t xml:space="preserve"> get</w:t>
      </w:r>
      <w:r w:rsidR="001E2F02" w:rsidRPr="00251DC7">
        <w:rPr>
          <w:rFonts w:ascii="Arial" w:hAnsi="Arial" w:cs="Arial"/>
          <w:szCs w:val="24"/>
        </w:rPr>
        <w:t xml:space="preserve"> along these lines guarantee they have enough money. </w:t>
      </w:r>
      <w:r w:rsidR="009D21A8" w:rsidRPr="00251DC7">
        <w:rPr>
          <w:rFonts w:ascii="Arial" w:hAnsi="Arial" w:cs="Arial"/>
          <w:szCs w:val="24"/>
        </w:rPr>
        <w:t>Financial</w:t>
      </w:r>
      <w:r w:rsidR="001E2F02" w:rsidRPr="00251DC7">
        <w:rPr>
          <w:rFonts w:ascii="Arial" w:hAnsi="Arial" w:cs="Arial"/>
          <w:szCs w:val="24"/>
        </w:rPr>
        <w:t xml:space="preserve"> </w:t>
      </w:r>
      <w:r w:rsidR="00D8315B" w:rsidRPr="00251DC7">
        <w:rPr>
          <w:rFonts w:ascii="Arial" w:hAnsi="Arial" w:cs="Arial"/>
          <w:szCs w:val="24"/>
        </w:rPr>
        <w:t>management</w:t>
      </w:r>
      <w:r w:rsidR="001E2F02" w:rsidRPr="00251DC7">
        <w:rPr>
          <w:rFonts w:ascii="Arial" w:hAnsi="Arial" w:cs="Arial"/>
          <w:szCs w:val="24"/>
        </w:rPr>
        <w:t xml:space="preserve"> practices can be considered as giving a sound system to resource </w:t>
      </w:r>
      <w:r w:rsidR="00D8315B" w:rsidRPr="00251DC7">
        <w:rPr>
          <w:rFonts w:ascii="Arial" w:hAnsi="Arial" w:cs="Arial"/>
          <w:szCs w:val="24"/>
        </w:rPr>
        <w:t>management</w:t>
      </w:r>
      <w:r w:rsidR="001E2F02" w:rsidRPr="00251DC7">
        <w:rPr>
          <w:rFonts w:ascii="Arial" w:hAnsi="Arial" w:cs="Arial"/>
          <w:szCs w:val="24"/>
        </w:rPr>
        <w:t xml:space="preserve">. Interest in settled resource is a territory of </w:t>
      </w:r>
      <w:r w:rsidR="00D8315B" w:rsidRPr="00251DC7">
        <w:rPr>
          <w:rFonts w:ascii="Arial" w:hAnsi="Arial" w:cs="Arial"/>
          <w:szCs w:val="24"/>
        </w:rPr>
        <w:t>the directorate</w:t>
      </w:r>
      <w:r w:rsidR="001E2F02" w:rsidRPr="00251DC7">
        <w:rPr>
          <w:rFonts w:ascii="Arial" w:hAnsi="Arial" w:cs="Arial"/>
          <w:szCs w:val="24"/>
        </w:rPr>
        <w:t xml:space="preserve"> center and research movement. This circumstance can </w:t>
      </w:r>
      <w:r w:rsidR="00D8315B" w:rsidRPr="00251DC7">
        <w:rPr>
          <w:rFonts w:ascii="Arial" w:hAnsi="Arial" w:cs="Arial"/>
          <w:szCs w:val="24"/>
        </w:rPr>
        <w:t>appear</w:t>
      </w:r>
      <w:r w:rsidR="001E2F02" w:rsidRPr="00251DC7">
        <w:rPr>
          <w:rFonts w:ascii="Arial" w:hAnsi="Arial" w:cs="Arial"/>
          <w:szCs w:val="24"/>
        </w:rPr>
        <w:t xml:space="preserve"> differently in relation to</w:t>
      </w:r>
      <w:r w:rsidR="00D8315B" w:rsidRPr="00251DC7">
        <w:rPr>
          <w:rFonts w:ascii="Arial" w:hAnsi="Arial" w:cs="Arial"/>
          <w:szCs w:val="24"/>
        </w:rPr>
        <w:t xml:space="preserve"> the</w:t>
      </w:r>
      <w:r w:rsidR="001E2F02" w:rsidRPr="00251DC7">
        <w:rPr>
          <w:rFonts w:ascii="Arial" w:hAnsi="Arial" w:cs="Arial"/>
          <w:szCs w:val="24"/>
        </w:rPr>
        <w:t xml:space="preserve"> working capital </w:t>
      </w:r>
      <w:r w:rsidR="00D8315B" w:rsidRPr="00251DC7">
        <w:rPr>
          <w:rFonts w:ascii="Arial" w:hAnsi="Arial" w:cs="Arial"/>
          <w:szCs w:val="24"/>
        </w:rPr>
        <w:t>management</w:t>
      </w:r>
      <w:r w:rsidR="001E2F02" w:rsidRPr="00251DC7">
        <w:rPr>
          <w:rFonts w:ascii="Arial" w:hAnsi="Arial" w:cs="Arial"/>
          <w:szCs w:val="24"/>
        </w:rPr>
        <w:t xml:space="preserve"> which up to this point got moderately little consideration from analysts. I</w:t>
      </w:r>
      <w:r w:rsidR="00D8315B" w:rsidRPr="00251DC7">
        <w:rPr>
          <w:rFonts w:ascii="Arial" w:hAnsi="Arial" w:cs="Arial"/>
          <w:szCs w:val="24"/>
        </w:rPr>
        <w:t>n the meantime, the productive management</w:t>
      </w:r>
      <w:r w:rsidR="001E2F02" w:rsidRPr="00251DC7">
        <w:rPr>
          <w:rFonts w:ascii="Arial" w:hAnsi="Arial" w:cs="Arial"/>
          <w:szCs w:val="24"/>
        </w:rPr>
        <w:t xml:space="preserve"> of working capital is probably going to yield critical outcome</w:t>
      </w:r>
      <w:r w:rsidR="00D8315B" w:rsidRPr="00251DC7">
        <w:rPr>
          <w:rFonts w:ascii="Arial" w:hAnsi="Arial" w:cs="Arial"/>
          <w:szCs w:val="24"/>
        </w:rPr>
        <w:t>,</w:t>
      </w:r>
      <w:r w:rsidR="001E2F02" w:rsidRPr="00251DC7">
        <w:rPr>
          <w:rFonts w:ascii="Arial" w:hAnsi="Arial" w:cs="Arial"/>
          <w:szCs w:val="24"/>
        </w:rPr>
        <w:t xml:space="preserve"> and its disregard can be exceedingly hazardous. </w:t>
      </w:r>
    </w:p>
    <w:p w:rsidR="001C0CA0" w:rsidRPr="00251DC7" w:rsidRDefault="001C0CA0" w:rsidP="001C0CA0">
      <w:pPr>
        <w:spacing w:after="0" w:line="360" w:lineRule="auto"/>
        <w:rPr>
          <w:rFonts w:ascii="Arial" w:hAnsi="Arial" w:cs="Arial"/>
          <w:szCs w:val="24"/>
        </w:rPr>
      </w:pPr>
      <w:r w:rsidRPr="00251DC7">
        <w:rPr>
          <w:rFonts w:ascii="Arial" w:hAnsi="Arial" w:cs="Arial"/>
          <w:szCs w:val="24"/>
        </w:rPr>
        <w:t xml:space="preserve"> </w:t>
      </w:r>
      <w:r w:rsidRPr="00251DC7">
        <w:rPr>
          <w:rFonts w:ascii="Arial" w:hAnsi="Arial" w:cs="Arial"/>
          <w:szCs w:val="24"/>
        </w:rPr>
        <w:tab/>
      </w:r>
      <w:r w:rsidR="001E2F02" w:rsidRPr="00251DC7">
        <w:rPr>
          <w:rFonts w:ascii="Arial" w:hAnsi="Arial" w:cs="Arial"/>
          <w:szCs w:val="24"/>
        </w:rPr>
        <w:t xml:space="preserve">The writing on corporate disappointment contains a rich arrangement of proof, connecting poor working capital </w:t>
      </w:r>
      <w:r w:rsidR="00D8315B" w:rsidRPr="00251DC7">
        <w:rPr>
          <w:rFonts w:ascii="Arial" w:hAnsi="Arial" w:cs="Arial"/>
          <w:szCs w:val="24"/>
        </w:rPr>
        <w:t>management</w:t>
      </w:r>
      <w:r w:rsidR="001E2F02" w:rsidRPr="00251DC7">
        <w:rPr>
          <w:rFonts w:ascii="Arial" w:hAnsi="Arial" w:cs="Arial"/>
          <w:szCs w:val="24"/>
        </w:rPr>
        <w:t xml:space="preserve"> as an essential calculate corporate crumple</w:t>
      </w:r>
      <w:r w:rsidR="000515BA" w:rsidRPr="00251DC7">
        <w:rPr>
          <w:rFonts w:ascii="Arial" w:hAnsi="Arial" w:cs="Arial"/>
          <w:szCs w:val="24"/>
        </w:rPr>
        <w:t xml:space="preserve"> (Truong, Partington &amp; Peat, 2008)</w:t>
      </w:r>
      <w:r w:rsidR="001E2F02" w:rsidRPr="00251DC7">
        <w:rPr>
          <w:rFonts w:ascii="Arial" w:hAnsi="Arial" w:cs="Arial"/>
          <w:szCs w:val="24"/>
        </w:rPr>
        <w:t xml:space="preserve">. Multivariate indicator show in light of US </w:t>
      </w:r>
      <w:r w:rsidR="009D21A8" w:rsidRPr="00251DC7">
        <w:rPr>
          <w:rFonts w:ascii="Arial" w:hAnsi="Arial" w:cs="Arial"/>
          <w:szCs w:val="24"/>
        </w:rPr>
        <w:t>EEL</w:t>
      </w:r>
      <w:r w:rsidR="001E2F02" w:rsidRPr="00251DC7">
        <w:rPr>
          <w:rFonts w:ascii="Arial" w:hAnsi="Arial" w:cs="Arial"/>
          <w:szCs w:val="24"/>
        </w:rPr>
        <w:t xml:space="preserve">s incorporates working capital as one of the model parts. Utilizing information drawn from the </w:t>
      </w:r>
      <w:r w:rsidR="009D21A8" w:rsidRPr="00251DC7">
        <w:rPr>
          <w:rFonts w:ascii="Arial" w:hAnsi="Arial" w:cs="Arial"/>
          <w:szCs w:val="24"/>
        </w:rPr>
        <w:t>EEL</w:t>
      </w:r>
      <w:r w:rsidR="001E2F02" w:rsidRPr="00251DC7">
        <w:rPr>
          <w:rFonts w:ascii="Arial" w:hAnsi="Arial" w:cs="Arial"/>
          <w:szCs w:val="24"/>
        </w:rPr>
        <w:t xml:space="preserve">s built up a four-variable model of disappointment forecast. All the four factors incorporate a variation on working capital as part. Built up an indicator demonstrate for Israeli </w:t>
      </w:r>
      <w:r w:rsidR="009D21A8" w:rsidRPr="00251DC7">
        <w:rPr>
          <w:rFonts w:ascii="Arial" w:hAnsi="Arial" w:cs="Arial"/>
          <w:szCs w:val="24"/>
        </w:rPr>
        <w:t>EEL</w:t>
      </w:r>
      <w:r w:rsidR="001E2F02" w:rsidRPr="00251DC7">
        <w:rPr>
          <w:rFonts w:ascii="Arial" w:hAnsi="Arial" w:cs="Arial"/>
          <w:szCs w:val="24"/>
        </w:rPr>
        <w:t>s and incorporate the present proportion as one of the factors of the mode</w:t>
      </w:r>
      <w:r w:rsidR="00D8315B" w:rsidRPr="00251DC7">
        <w:rPr>
          <w:rFonts w:ascii="Arial" w:hAnsi="Arial" w:cs="Arial"/>
          <w:szCs w:val="24"/>
        </w:rPr>
        <w:t>l</w:t>
      </w:r>
      <w:r w:rsidR="001E2F02" w:rsidRPr="00251DC7">
        <w:rPr>
          <w:rFonts w:ascii="Arial" w:hAnsi="Arial" w:cs="Arial"/>
          <w:szCs w:val="24"/>
        </w:rPr>
        <w:t>. Additionally found that the method for working capital is overseen as</w:t>
      </w:r>
      <w:r w:rsidR="00D8315B" w:rsidRPr="00251DC7">
        <w:rPr>
          <w:rFonts w:ascii="Arial" w:hAnsi="Arial" w:cs="Arial"/>
          <w:szCs w:val="24"/>
        </w:rPr>
        <w:t xml:space="preserve"> the</w:t>
      </w:r>
      <w:r w:rsidR="001E2F02" w:rsidRPr="00251DC7">
        <w:rPr>
          <w:rFonts w:ascii="Arial" w:hAnsi="Arial" w:cs="Arial"/>
          <w:szCs w:val="24"/>
        </w:rPr>
        <w:t xml:space="preserve"> huge effect on the benefit of </w:t>
      </w:r>
      <w:r w:rsidR="009D21A8" w:rsidRPr="00251DC7">
        <w:rPr>
          <w:rFonts w:ascii="Arial" w:hAnsi="Arial" w:cs="Arial"/>
          <w:szCs w:val="24"/>
        </w:rPr>
        <w:t>EEL</w:t>
      </w:r>
      <w:r w:rsidR="001E2F02" w:rsidRPr="00251DC7">
        <w:rPr>
          <w:rFonts w:ascii="Arial" w:hAnsi="Arial" w:cs="Arial"/>
          <w:szCs w:val="24"/>
        </w:rPr>
        <w:t xml:space="preserve">s. </w:t>
      </w:r>
      <w:r w:rsidR="00D8315B" w:rsidRPr="00251DC7">
        <w:rPr>
          <w:rFonts w:ascii="Arial" w:hAnsi="Arial" w:cs="Arial"/>
          <w:szCs w:val="24"/>
        </w:rPr>
        <w:t>The w</w:t>
      </w:r>
      <w:r w:rsidR="001E2F02" w:rsidRPr="00251DC7">
        <w:rPr>
          <w:rFonts w:ascii="Arial" w:hAnsi="Arial" w:cs="Arial"/>
          <w:szCs w:val="24"/>
        </w:rPr>
        <w:t xml:space="preserve">orking capital </w:t>
      </w:r>
      <w:r w:rsidR="00D8315B" w:rsidRPr="00251DC7">
        <w:rPr>
          <w:rFonts w:ascii="Arial" w:hAnsi="Arial" w:cs="Arial"/>
          <w:szCs w:val="24"/>
        </w:rPr>
        <w:t>management</w:t>
      </w:r>
      <w:r w:rsidR="001E2F02" w:rsidRPr="00251DC7">
        <w:rPr>
          <w:rFonts w:ascii="Arial" w:hAnsi="Arial" w:cs="Arial"/>
          <w:szCs w:val="24"/>
        </w:rPr>
        <w:t xml:space="preserve"> is likewise imperative from the point of view of sources and utilization of assets. We portray working capital as an unconstrained </w:t>
      </w:r>
      <w:r w:rsidR="00D8315B" w:rsidRPr="00251DC7">
        <w:rPr>
          <w:rFonts w:ascii="Arial" w:hAnsi="Arial" w:cs="Arial"/>
          <w:szCs w:val="24"/>
        </w:rPr>
        <w:t>origin</w:t>
      </w:r>
      <w:r w:rsidR="001E2F02" w:rsidRPr="00251DC7">
        <w:rPr>
          <w:rFonts w:ascii="Arial" w:hAnsi="Arial" w:cs="Arial"/>
          <w:szCs w:val="24"/>
        </w:rPr>
        <w:t xml:space="preserve"> and u</w:t>
      </w:r>
      <w:r w:rsidR="00D8315B" w:rsidRPr="00251DC7">
        <w:rPr>
          <w:rFonts w:ascii="Arial" w:hAnsi="Arial" w:cs="Arial"/>
          <w:szCs w:val="24"/>
        </w:rPr>
        <w:t>se</w:t>
      </w:r>
      <w:r w:rsidR="001E2F02" w:rsidRPr="00251DC7">
        <w:rPr>
          <w:rFonts w:ascii="Arial" w:hAnsi="Arial" w:cs="Arial"/>
          <w:szCs w:val="24"/>
        </w:rPr>
        <w:t xml:space="preserve"> of</w:t>
      </w:r>
      <w:r w:rsidR="00D8315B" w:rsidRPr="00251DC7">
        <w:rPr>
          <w:rFonts w:ascii="Arial" w:hAnsi="Arial" w:cs="Arial"/>
          <w:szCs w:val="24"/>
        </w:rPr>
        <w:t xml:space="preserve"> the</w:t>
      </w:r>
      <w:r w:rsidR="001E2F02" w:rsidRPr="00251DC7">
        <w:rPr>
          <w:rFonts w:ascii="Arial" w:hAnsi="Arial" w:cs="Arial"/>
          <w:szCs w:val="24"/>
        </w:rPr>
        <w:t xml:space="preserve"> </w:t>
      </w:r>
      <w:r w:rsidR="00D8315B" w:rsidRPr="00251DC7">
        <w:rPr>
          <w:rFonts w:ascii="Arial" w:hAnsi="Arial" w:cs="Arial"/>
          <w:szCs w:val="24"/>
        </w:rPr>
        <w:t>property</w:t>
      </w:r>
      <w:r w:rsidR="001E2F02" w:rsidRPr="00251DC7">
        <w:rPr>
          <w:rFonts w:ascii="Arial" w:hAnsi="Arial" w:cs="Arial"/>
          <w:szCs w:val="24"/>
        </w:rPr>
        <w:t xml:space="preserve"> as it emerges from exchanging exercises in </w:t>
      </w:r>
      <w:r w:rsidR="00D8315B" w:rsidRPr="00251DC7">
        <w:rPr>
          <w:rFonts w:ascii="Arial" w:hAnsi="Arial" w:cs="Arial"/>
          <w:szCs w:val="24"/>
        </w:rPr>
        <w:t>the light</w:t>
      </w:r>
      <w:r w:rsidR="001E2F02" w:rsidRPr="00251DC7">
        <w:rPr>
          <w:rFonts w:ascii="Arial" w:hAnsi="Arial" w:cs="Arial"/>
          <w:szCs w:val="24"/>
        </w:rPr>
        <w:t xml:space="preserve"> of </w:t>
      </w:r>
      <w:r w:rsidR="00D8315B" w:rsidRPr="00251DC7">
        <w:rPr>
          <w:rFonts w:ascii="Arial" w:hAnsi="Arial" w:cs="Arial"/>
          <w:szCs w:val="24"/>
        </w:rPr>
        <w:t>many</w:t>
      </w:r>
      <w:r w:rsidR="001E2F02" w:rsidRPr="00251DC7">
        <w:rPr>
          <w:rFonts w:ascii="Arial" w:hAnsi="Arial" w:cs="Arial"/>
          <w:szCs w:val="24"/>
        </w:rPr>
        <w:t xml:space="preserve"> exchanges. In many </w:t>
      </w:r>
      <w:r w:rsidR="009D21A8" w:rsidRPr="00251DC7">
        <w:rPr>
          <w:rFonts w:ascii="Arial" w:hAnsi="Arial" w:cs="Arial"/>
          <w:szCs w:val="24"/>
        </w:rPr>
        <w:t>EEL</w:t>
      </w:r>
      <w:r w:rsidR="001E2F02" w:rsidRPr="00251DC7">
        <w:rPr>
          <w:rFonts w:ascii="Arial" w:hAnsi="Arial" w:cs="Arial"/>
          <w:szCs w:val="24"/>
        </w:rPr>
        <w:t>s</w:t>
      </w:r>
      <w:r w:rsidR="00D8315B" w:rsidRPr="00251DC7">
        <w:rPr>
          <w:rFonts w:ascii="Arial" w:hAnsi="Arial" w:cs="Arial"/>
          <w:szCs w:val="24"/>
        </w:rPr>
        <w:t>,</w:t>
      </w:r>
      <w:r w:rsidR="001E2F02" w:rsidRPr="00251DC7">
        <w:rPr>
          <w:rFonts w:ascii="Arial" w:hAnsi="Arial" w:cs="Arial"/>
          <w:szCs w:val="24"/>
        </w:rPr>
        <w:t xml:space="preserve"> the measure of assets focused on</w:t>
      </w:r>
      <w:r w:rsidR="00D8315B" w:rsidRPr="00251DC7">
        <w:rPr>
          <w:rFonts w:ascii="Arial" w:hAnsi="Arial" w:cs="Arial"/>
          <w:szCs w:val="24"/>
        </w:rPr>
        <w:t xml:space="preserve"> a</w:t>
      </w:r>
      <w:r w:rsidR="001E2F02" w:rsidRPr="00251DC7">
        <w:rPr>
          <w:rFonts w:ascii="Arial" w:hAnsi="Arial" w:cs="Arial"/>
          <w:szCs w:val="24"/>
        </w:rPr>
        <w:t xml:space="preserve"> current resource can frequently surpass that of settled resources</w:t>
      </w:r>
      <w:r w:rsidR="000515BA" w:rsidRPr="00251DC7">
        <w:rPr>
          <w:rFonts w:ascii="Arial" w:hAnsi="Arial" w:cs="Arial"/>
          <w:szCs w:val="24"/>
        </w:rPr>
        <w:t xml:space="preserve"> (Vance, 2003)</w:t>
      </w:r>
      <w:r w:rsidR="001E2F02" w:rsidRPr="00251DC7">
        <w:rPr>
          <w:rFonts w:ascii="Arial" w:hAnsi="Arial" w:cs="Arial"/>
          <w:szCs w:val="24"/>
        </w:rPr>
        <w:t xml:space="preserve">. </w:t>
      </w:r>
    </w:p>
    <w:p w:rsidR="00536119" w:rsidRPr="00251DC7" w:rsidRDefault="001C0CA0" w:rsidP="001C0CA0">
      <w:pPr>
        <w:spacing w:after="0" w:line="360" w:lineRule="auto"/>
        <w:rPr>
          <w:rFonts w:ascii="Arial" w:hAnsi="Arial" w:cs="Arial"/>
          <w:szCs w:val="24"/>
        </w:rPr>
      </w:pPr>
      <w:r w:rsidRPr="00251DC7">
        <w:rPr>
          <w:rFonts w:ascii="Arial" w:hAnsi="Arial" w:cs="Arial"/>
          <w:szCs w:val="24"/>
        </w:rPr>
        <w:t xml:space="preserve"> </w:t>
      </w:r>
      <w:r w:rsidRPr="00251DC7">
        <w:rPr>
          <w:rFonts w:ascii="Arial" w:hAnsi="Arial" w:cs="Arial"/>
          <w:szCs w:val="24"/>
        </w:rPr>
        <w:tab/>
      </w:r>
      <w:r w:rsidR="001E2F02" w:rsidRPr="00251DC7">
        <w:rPr>
          <w:rFonts w:ascii="Arial" w:hAnsi="Arial" w:cs="Arial"/>
          <w:szCs w:val="24"/>
        </w:rPr>
        <w:t xml:space="preserve">Choices identifying with working capital and here and now financing are alluded to as working capital </w:t>
      </w:r>
      <w:r w:rsidR="00D8315B" w:rsidRPr="00251DC7">
        <w:rPr>
          <w:rFonts w:ascii="Arial" w:hAnsi="Arial" w:cs="Arial"/>
          <w:szCs w:val="24"/>
        </w:rPr>
        <w:t>management</w:t>
      </w:r>
      <w:r w:rsidR="001E2F02" w:rsidRPr="00251DC7">
        <w:rPr>
          <w:rFonts w:ascii="Arial" w:hAnsi="Arial" w:cs="Arial"/>
          <w:szCs w:val="24"/>
        </w:rPr>
        <w:t xml:space="preserve">. These include the connection between an association's fleeting resources and its transient liabilities. The objective of working capital </w:t>
      </w:r>
      <w:r w:rsidR="00D8315B" w:rsidRPr="00251DC7">
        <w:rPr>
          <w:rFonts w:ascii="Arial" w:hAnsi="Arial" w:cs="Arial"/>
          <w:szCs w:val="24"/>
        </w:rPr>
        <w:t>management</w:t>
      </w:r>
      <w:r w:rsidR="001E2F02" w:rsidRPr="00251DC7">
        <w:rPr>
          <w:rFonts w:ascii="Arial" w:hAnsi="Arial" w:cs="Arial"/>
          <w:szCs w:val="24"/>
        </w:rPr>
        <w:t xml:space="preserve"> is to guarantee that the firm can proceed with its operations and that it has adequate </w:t>
      </w:r>
      <w:r w:rsidR="00D8315B" w:rsidRPr="00251DC7">
        <w:rPr>
          <w:rFonts w:ascii="Arial" w:hAnsi="Arial" w:cs="Arial"/>
          <w:szCs w:val="24"/>
        </w:rPr>
        <w:t>cash flow</w:t>
      </w:r>
      <w:r w:rsidR="001E2F02" w:rsidRPr="00251DC7">
        <w:rPr>
          <w:rFonts w:ascii="Arial" w:hAnsi="Arial" w:cs="Arial"/>
          <w:szCs w:val="24"/>
        </w:rPr>
        <w:t xml:space="preserve"> to fulfill both developing here and now</w:t>
      </w:r>
      <w:r w:rsidR="00D8315B" w:rsidRPr="00251DC7">
        <w:rPr>
          <w:rFonts w:ascii="Arial" w:hAnsi="Arial" w:cs="Arial"/>
          <w:szCs w:val="24"/>
        </w:rPr>
        <w:t xml:space="preserve"> an</w:t>
      </w:r>
      <w:r w:rsidR="001E2F02" w:rsidRPr="00251DC7">
        <w:rPr>
          <w:rFonts w:ascii="Arial" w:hAnsi="Arial" w:cs="Arial"/>
          <w:szCs w:val="24"/>
        </w:rPr>
        <w:t xml:space="preserve"> obligation and up and coming operational costs. A business can come up short as a result of</w:t>
      </w:r>
      <w:r w:rsidR="00D8315B" w:rsidRPr="00251DC7">
        <w:rPr>
          <w:rFonts w:ascii="Arial" w:hAnsi="Arial" w:cs="Arial"/>
          <w:szCs w:val="24"/>
        </w:rPr>
        <w:t xml:space="preserve"> the</w:t>
      </w:r>
      <w:r w:rsidR="001E2F02" w:rsidRPr="00251DC7">
        <w:rPr>
          <w:rFonts w:ascii="Arial" w:hAnsi="Arial" w:cs="Arial"/>
          <w:szCs w:val="24"/>
        </w:rPr>
        <w:t xml:space="preserve"> absence of money than for need of benefit. On the off chance that a </w:t>
      </w:r>
      <w:r w:rsidR="00D8315B" w:rsidRPr="00251DC7">
        <w:rPr>
          <w:rFonts w:ascii="Arial" w:hAnsi="Arial" w:cs="Arial"/>
          <w:szCs w:val="24"/>
        </w:rPr>
        <w:t>company</w:t>
      </w:r>
      <w:r w:rsidR="001E2F02" w:rsidRPr="00251DC7">
        <w:rPr>
          <w:rFonts w:ascii="Arial" w:hAnsi="Arial" w:cs="Arial"/>
          <w:szCs w:val="24"/>
        </w:rPr>
        <w:t xml:space="preserve"> is working gainfully, then it ought to produce money surpluses. On the off </w:t>
      </w:r>
      <w:r w:rsidR="001E2F02" w:rsidRPr="00251DC7">
        <w:rPr>
          <w:rFonts w:ascii="Arial" w:hAnsi="Arial" w:cs="Arial"/>
          <w:szCs w:val="24"/>
        </w:rPr>
        <w:lastRenderedPageBreak/>
        <w:t>chance that it doesn't create money surpluses, then the business will</w:t>
      </w:r>
      <w:r w:rsidR="00D8315B" w:rsidRPr="00251DC7">
        <w:rPr>
          <w:rFonts w:ascii="Arial" w:hAnsi="Arial" w:cs="Arial"/>
          <w:szCs w:val="24"/>
        </w:rPr>
        <w:t>, in the long run,</w:t>
      </w:r>
      <w:r w:rsidR="001E2F02" w:rsidRPr="00251DC7">
        <w:rPr>
          <w:rFonts w:ascii="Arial" w:hAnsi="Arial" w:cs="Arial"/>
          <w:szCs w:val="24"/>
        </w:rPr>
        <w:t xml:space="preserve"> come up short on money and close down</w:t>
      </w:r>
      <w:r w:rsidR="000515BA" w:rsidRPr="00251DC7">
        <w:rPr>
          <w:rFonts w:ascii="Arial" w:hAnsi="Arial" w:cs="Arial"/>
          <w:szCs w:val="24"/>
        </w:rPr>
        <w:t xml:space="preserve"> (Biddle &amp; Hilary, 2006)</w:t>
      </w:r>
      <w:r w:rsidR="00536119" w:rsidRPr="00251DC7">
        <w:rPr>
          <w:rFonts w:ascii="Arial" w:hAnsi="Arial" w:cs="Arial"/>
          <w:szCs w:val="24"/>
        </w:rPr>
        <w:t>.</w:t>
      </w:r>
    </w:p>
    <w:p w:rsidR="00536119" w:rsidRPr="00251DC7" w:rsidRDefault="00536119" w:rsidP="001C0CA0">
      <w:pPr>
        <w:spacing w:after="0" w:line="360" w:lineRule="auto"/>
        <w:rPr>
          <w:rFonts w:ascii="Arial" w:hAnsi="Arial" w:cs="Arial"/>
          <w:szCs w:val="24"/>
        </w:rPr>
      </w:pPr>
    </w:p>
    <w:p w:rsidR="002D7289" w:rsidRPr="00251DC7" w:rsidRDefault="009040BE" w:rsidP="001C0CA0">
      <w:pPr>
        <w:pStyle w:val="Heading2"/>
        <w:numPr>
          <w:ilvl w:val="0"/>
          <w:numId w:val="0"/>
        </w:numPr>
        <w:spacing w:before="0" w:line="360" w:lineRule="auto"/>
        <w:ind w:left="576" w:hanging="576"/>
        <w:rPr>
          <w:rFonts w:ascii="Arial" w:hAnsi="Arial" w:cs="Arial"/>
          <w:color w:val="auto"/>
          <w:sz w:val="24"/>
          <w:szCs w:val="24"/>
        </w:rPr>
      </w:pPr>
      <w:bookmarkStart w:id="7" w:name="_Toc481263893"/>
      <w:r w:rsidRPr="00251DC7">
        <w:rPr>
          <w:rFonts w:ascii="Arial" w:hAnsi="Arial" w:cs="Arial"/>
          <w:color w:val="auto"/>
          <w:sz w:val="24"/>
          <w:szCs w:val="24"/>
        </w:rPr>
        <w:t>Improvement in</w:t>
      </w:r>
      <w:r w:rsidR="00ED79BB" w:rsidRPr="00251DC7">
        <w:rPr>
          <w:rFonts w:ascii="Arial" w:hAnsi="Arial" w:cs="Arial"/>
          <w:color w:val="auto"/>
          <w:sz w:val="24"/>
          <w:szCs w:val="24"/>
        </w:rPr>
        <w:t xml:space="preserve"> Working Capital Management</w:t>
      </w:r>
      <w:bookmarkEnd w:id="6"/>
      <w:bookmarkEnd w:id="7"/>
    </w:p>
    <w:p w:rsidR="001C0CA0" w:rsidRPr="00251DC7" w:rsidRDefault="007774A8" w:rsidP="001C0CA0">
      <w:pPr>
        <w:pStyle w:val="NormalWeb"/>
        <w:shd w:val="clear" w:color="auto" w:fill="FFFFFF"/>
        <w:spacing w:before="0" w:beforeAutospacing="0" w:after="0" w:afterAutospacing="0" w:line="360" w:lineRule="auto"/>
        <w:rPr>
          <w:rFonts w:ascii="Arial" w:hAnsi="Arial" w:cs="Arial"/>
        </w:rPr>
      </w:pPr>
      <w:r w:rsidRPr="00251DC7">
        <w:rPr>
          <w:rFonts w:ascii="Arial" w:hAnsi="Arial" w:cs="Arial"/>
        </w:rPr>
        <w:t xml:space="preserve"> </w:t>
      </w:r>
      <w:r w:rsidR="001C0CA0" w:rsidRPr="00251DC7">
        <w:rPr>
          <w:rFonts w:ascii="Arial" w:hAnsi="Arial" w:cs="Arial"/>
        </w:rPr>
        <w:t xml:space="preserve"> </w:t>
      </w:r>
      <w:r w:rsidR="001C0CA0" w:rsidRPr="00251DC7">
        <w:rPr>
          <w:rFonts w:ascii="Arial" w:hAnsi="Arial" w:cs="Arial"/>
        </w:rPr>
        <w:tab/>
      </w:r>
      <w:r w:rsidR="00D8315B" w:rsidRPr="00251DC7">
        <w:rPr>
          <w:rFonts w:ascii="Arial" w:hAnsi="Arial" w:cs="Arial"/>
        </w:rPr>
        <w:t>The p</w:t>
      </w:r>
      <w:r w:rsidR="001E2F02" w:rsidRPr="00251DC7">
        <w:rPr>
          <w:rFonts w:ascii="Arial" w:hAnsi="Arial" w:cs="Arial"/>
        </w:rPr>
        <w:t xml:space="preserve">roductive working capital </w:t>
      </w:r>
      <w:r w:rsidR="00D8315B" w:rsidRPr="00251DC7">
        <w:rPr>
          <w:rFonts w:ascii="Arial" w:hAnsi="Arial" w:cs="Arial"/>
        </w:rPr>
        <w:t>management</w:t>
      </w:r>
      <w:r w:rsidR="001E2F02" w:rsidRPr="00251DC7">
        <w:rPr>
          <w:rFonts w:ascii="Arial" w:hAnsi="Arial" w:cs="Arial"/>
        </w:rPr>
        <w:t xml:space="preserve"> is a vital part of the general corporate technique to make shareholder esteem. Working capital is the aftereffect of the time slack between the consumption for the buy of </w:t>
      </w:r>
      <w:r w:rsidR="00D8315B" w:rsidRPr="00251DC7">
        <w:rPr>
          <w:rFonts w:ascii="Arial" w:hAnsi="Arial" w:cs="Arial"/>
        </w:rPr>
        <w:t>raw</w:t>
      </w:r>
      <w:r w:rsidR="001E2F02" w:rsidRPr="00251DC7">
        <w:rPr>
          <w:rFonts w:ascii="Arial" w:hAnsi="Arial" w:cs="Arial"/>
        </w:rPr>
        <w:t xml:space="preserve"> materials and the gathering for the offer of the completed item. The proceeding with</w:t>
      </w:r>
      <w:r w:rsidR="00D8315B" w:rsidRPr="00251DC7">
        <w:rPr>
          <w:rFonts w:ascii="Arial" w:hAnsi="Arial" w:cs="Arial"/>
        </w:rPr>
        <w:t xml:space="preserve"> a</w:t>
      </w:r>
      <w:r w:rsidR="001E2F02" w:rsidRPr="00251DC7">
        <w:rPr>
          <w:rFonts w:ascii="Arial" w:hAnsi="Arial" w:cs="Arial"/>
        </w:rPr>
        <w:t xml:space="preserve"> stream of money from providers to stock to records of sales and again into money is generally alluded to as the money change cycle</w:t>
      </w:r>
      <w:r w:rsidR="000515BA" w:rsidRPr="00251DC7">
        <w:rPr>
          <w:rFonts w:ascii="Arial" w:hAnsi="Arial" w:cs="Arial"/>
        </w:rPr>
        <w:t xml:space="preserve"> (Deloof, 2003)</w:t>
      </w:r>
      <w:r w:rsidR="001E2F02" w:rsidRPr="00251DC7">
        <w:rPr>
          <w:rFonts w:ascii="Arial" w:hAnsi="Arial" w:cs="Arial"/>
        </w:rPr>
        <w:t>. The route in which working capital is overseen can significantly affect both the liquidity and benefit of the EEL. The significance of the exchange offs between the d</w:t>
      </w:r>
      <w:r w:rsidR="00D8315B" w:rsidRPr="00251DC7">
        <w:rPr>
          <w:rFonts w:ascii="Arial" w:hAnsi="Arial" w:cs="Arial"/>
        </w:rPr>
        <w:t>ual</w:t>
      </w:r>
      <w:r w:rsidR="001E2F02" w:rsidRPr="00251DC7">
        <w:rPr>
          <w:rFonts w:ascii="Arial" w:hAnsi="Arial" w:cs="Arial"/>
        </w:rPr>
        <w:t xml:space="preserve"> objectives of working capital </w:t>
      </w:r>
      <w:r w:rsidR="00D8315B" w:rsidRPr="00251DC7">
        <w:rPr>
          <w:rFonts w:ascii="Arial" w:hAnsi="Arial" w:cs="Arial"/>
        </w:rPr>
        <w:t>management</w:t>
      </w:r>
      <w:r w:rsidR="001E2F02" w:rsidRPr="00251DC7">
        <w:rPr>
          <w:rFonts w:ascii="Arial" w:hAnsi="Arial" w:cs="Arial"/>
        </w:rPr>
        <w:t xml:space="preserve">, i.e., liquidity and gainfulness. At the end of the day, choices that have a tendency to boost productivity tend not to amplify the odds of sufficient liquidity. Alternately, concentrating altogether on liquidity will have a tendency to decrease the potential productivity of the EEL. Innovation and computerization can help you essentially enhance your working capital procedure. By utilizing electronic invoicing, mechanized coordinating and work process </w:t>
      </w:r>
      <w:r w:rsidR="00D8315B" w:rsidRPr="00251DC7">
        <w:rPr>
          <w:rFonts w:ascii="Arial" w:hAnsi="Arial" w:cs="Arial"/>
        </w:rPr>
        <w:t>management</w:t>
      </w:r>
      <w:r w:rsidR="001E2F02" w:rsidRPr="00251DC7">
        <w:rPr>
          <w:rFonts w:ascii="Arial" w:hAnsi="Arial" w:cs="Arial"/>
        </w:rPr>
        <w:t xml:space="preserve"> programs, </w:t>
      </w:r>
      <w:r w:rsidR="009D21A8" w:rsidRPr="00251DC7">
        <w:rPr>
          <w:rFonts w:ascii="Arial" w:hAnsi="Arial" w:cs="Arial"/>
        </w:rPr>
        <w:t>EEL</w:t>
      </w:r>
      <w:r w:rsidR="001E2F02" w:rsidRPr="00251DC7">
        <w:rPr>
          <w:rFonts w:ascii="Arial" w:hAnsi="Arial" w:cs="Arial"/>
        </w:rPr>
        <w:t>s can decrease receipt-to-pay cycles and increment markdown catch</w:t>
      </w:r>
      <w:r w:rsidR="000515BA" w:rsidRPr="00251DC7">
        <w:rPr>
          <w:rFonts w:ascii="Arial" w:hAnsi="Arial" w:cs="Arial"/>
        </w:rPr>
        <w:t xml:space="preserve"> (Juan García-Teruel &amp; Martinez-Solano, 2007)</w:t>
      </w:r>
      <w:r w:rsidR="001E2F02" w:rsidRPr="00251DC7">
        <w:rPr>
          <w:rFonts w:ascii="Arial" w:hAnsi="Arial" w:cs="Arial"/>
        </w:rPr>
        <w:t xml:space="preserve">. </w:t>
      </w:r>
    </w:p>
    <w:p w:rsidR="00536119" w:rsidRPr="00251DC7" w:rsidRDefault="001C0CA0" w:rsidP="001C0CA0">
      <w:pPr>
        <w:pStyle w:val="NormalWeb"/>
        <w:shd w:val="clear" w:color="auto" w:fill="FFFFFF"/>
        <w:spacing w:before="0" w:beforeAutospacing="0" w:after="0" w:afterAutospacing="0" w:line="360" w:lineRule="auto"/>
        <w:rPr>
          <w:rFonts w:ascii="Arial" w:hAnsi="Arial" w:cs="Arial"/>
        </w:rPr>
      </w:pPr>
      <w:r w:rsidRPr="00251DC7">
        <w:rPr>
          <w:rFonts w:ascii="Arial" w:hAnsi="Arial" w:cs="Arial"/>
        </w:rPr>
        <w:t xml:space="preserve"> </w:t>
      </w:r>
      <w:r w:rsidRPr="00251DC7">
        <w:rPr>
          <w:rFonts w:ascii="Arial" w:hAnsi="Arial" w:cs="Arial"/>
        </w:rPr>
        <w:tab/>
      </w:r>
      <w:r w:rsidR="001E2F02" w:rsidRPr="00251DC7">
        <w:rPr>
          <w:rFonts w:ascii="Arial" w:hAnsi="Arial" w:cs="Arial"/>
        </w:rPr>
        <w:t xml:space="preserve">These innovations can bring down expenses, wipe out wasteful aspects, enable EELs to catch more rebates and bring receipt preparing time from a normal of 23 days down to only five. </w:t>
      </w:r>
      <w:r w:rsidR="00D8315B" w:rsidRPr="00251DC7">
        <w:rPr>
          <w:rFonts w:ascii="Arial" w:hAnsi="Arial" w:cs="Arial"/>
        </w:rPr>
        <w:t>Forceful</w:t>
      </w:r>
      <w:r w:rsidR="001E2F02" w:rsidRPr="00251DC7">
        <w:rPr>
          <w:rFonts w:ascii="Arial" w:hAnsi="Arial" w:cs="Arial"/>
        </w:rPr>
        <w:t xml:space="preserve"> rebate </w:t>
      </w:r>
      <w:r w:rsidR="00D8315B" w:rsidRPr="00251DC7">
        <w:rPr>
          <w:rFonts w:ascii="Arial" w:hAnsi="Arial" w:cs="Arial"/>
        </w:rPr>
        <w:t>management</w:t>
      </w:r>
      <w:r w:rsidR="001E2F02" w:rsidRPr="00251DC7">
        <w:rPr>
          <w:rFonts w:ascii="Arial" w:hAnsi="Arial" w:cs="Arial"/>
        </w:rPr>
        <w:t xml:space="preserve"> methodologies advantage both purchasers and providers of business merchandise. Purchasers can get more rebates, better rates of return and enhanced provider connections, while providers appreciate more prominent </w:t>
      </w:r>
      <w:r w:rsidR="00D8315B" w:rsidRPr="00251DC7">
        <w:rPr>
          <w:rFonts w:ascii="Arial" w:hAnsi="Arial" w:cs="Arial"/>
        </w:rPr>
        <w:t>cash flow</w:t>
      </w:r>
      <w:r w:rsidR="001E2F02" w:rsidRPr="00251DC7">
        <w:rPr>
          <w:rFonts w:ascii="Arial" w:hAnsi="Arial" w:cs="Arial"/>
        </w:rPr>
        <w:t xml:space="preserve">, more unsurprising installments and less benefit misfortune from unmerited rebates. While actualizing a viable working capital program, it's vital to include </w:t>
      </w:r>
      <w:r w:rsidR="00D8315B" w:rsidRPr="00251DC7">
        <w:rPr>
          <w:rFonts w:ascii="Arial" w:hAnsi="Arial" w:cs="Arial"/>
        </w:rPr>
        <w:t>management</w:t>
      </w:r>
      <w:r w:rsidR="001E2F02" w:rsidRPr="00251DC7">
        <w:rPr>
          <w:rFonts w:ascii="Arial" w:hAnsi="Arial" w:cs="Arial"/>
        </w:rPr>
        <w:t xml:space="preserve"> crosswise over divisions, including client bolster, HR, specialized groups, monetary staff and others. Numerous chiefs, particularly those in non-fund capacities, see </w:t>
      </w:r>
      <w:r w:rsidR="00D8315B" w:rsidRPr="00251DC7">
        <w:rPr>
          <w:rFonts w:ascii="Arial" w:hAnsi="Arial" w:cs="Arial"/>
        </w:rPr>
        <w:t>cash flow</w:t>
      </w:r>
      <w:r w:rsidR="001E2F02" w:rsidRPr="00251DC7">
        <w:rPr>
          <w:rFonts w:ascii="Arial" w:hAnsi="Arial" w:cs="Arial"/>
        </w:rPr>
        <w:t xml:space="preserve"> </w:t>
      </w:r>
      <w:r w:rsidR="00D8315B" w:rsidRPr="00251DC7">
        <w:rPr>
          <w:rFonts w:ascii="Arial" w:hAnsi="Arial" w:cs="Arial"/>
        </w:rPr>
        <w:t>management</w:t>
      </w:r>
      <w:r w:rsidR="001E2F02" w:rsidRPr="00251DC7">
        <w:rPr>
          <w:rFonts w:ascii="Arial" w:hAnsi="Arial" w:cs="Arial"/>
        </w:rPr>
        <w:t xml:space="preserve"> as an auxiliary need. Some even see it in strife with different needs or objectives particular to their division. Be that as it may, improving </w:t>
      </w:r>
      <w:r w:rsidR="00D8315B" w:rsidRPr="00251DC7">
        <w:rPr>
          <w:rFonts w:ascii="Arial" w:hAnsi="Arial" w:cs="Arial"/>
        </w:rPr>
        <w:t>cash flow</w:t>
      </w:r>
      <w:r w:rsidR="001E2F02" w:rsidRPr="00251DC7">
        <w:rPr>
          <w:rFonts w:ascii="Arial" w:hAnsi="Arial" w:cs="Arial"/>
        </w:rPr>
        <w:t xml:space="preserve"> will decidedly affect the EEL all in all </w:t>
      </w:r>
      <w:r w:rsidR="001E2F02" w:rsidRPr="00251DC7">
        <w:rPr>
          <w:rFonts w:ascii="Arial" w:hAnsi="Arial" w:cs="Arial"/>
        </w:rPr>
        <w:lastRenderedPageBreak/>
        <w:t>and guarantee the EEL can exploit auspicious chances to build development</w:t>
      </w:r>
      <w:r w:rsidR="000515BA" w:rsidRPr="00251DC7">
        <w:rPr>
          <w:rFonts w:ascii="Arial" w:hAnsi="Arial" w:cs="Arial"/>
        </w:rPr>
        <w:t xml:space="preserve"> (Truong, Partington &amp; Peat, 2008)</w:t>
      </w:r>
      <w:r w:rsidR="00536119" w:rsidRPr="00251DC7">
        <w:rPr>
          <w:rFonts w:ascii="Arial" w:hAnsi="Arial" w:cs="Arial"/>
        </w:rPr>
        <w:t xml:space="preserve">. </w:t>
      </w:r>
    </w:p>
    <w:p w:rsidR="00536119" w:rsidRPr="00251DC7" w:rsidRDefault="00536119" w:rsidP="001C0CA0">
      <w:pPr>
        <w:pStyle w:val="NormalWeb"/>
        <w:shd w:val="clear" w:color="auto" w:fill="FFFFFF"/>
        <w:spacing w:before="0" w:beforeAutospacing="0" w:after="0" w:afterAutospacing="0" w:line="360" w:lineRule="auto"/>
        <w:rPr>
          <w:rFonts w:ascii="Arial" w:hAnsi="Arial" w:cs="Arial"/>
          <w:shd w:val="clear" w:color="auto" w:fill="FFFFFF"/>
        </w:rPr>
      </w:pPr>
    </w:p>
    <w:p w:rsidR="002D7289" w:rsidRPr="00251DC7" w:rsidRDefault="002B78A5" w:rsidP="001C0CA0">
      <w:pPr>
        <w:pStyle w:val="Heading2"/>
        <w:numPr>
          <w:ilvl w:val="0"/>
          <w:numId w:val="0"/>
        </w:numPr>
        <w:spacing w:before="0" w:line="360" w:lineRule="auto"/>
        <w:ind w:left="576" w:hanging="576"/>
        <w:rPr>
          <w:rFonts w:ascii="Arial" w:hAnsi="Arial" w:cs="Arial"/>
          <w:color w:val="auto"/>
          <w:sz w:val="24"/>
          <w:szCs w:val="24"/>
        </w:rPr>
      </w:pPr>
      <w:bookmarkStart w:id="8" w:name="_Toc481263894"/>
      <w:r w:rsidRPr="00251DC7">
        <w:rPr>
          <w:rFonts w:ascii="Arial" w:hAnsi="Arial" w:cs="Arial"/>
          <w:color w:val="auto"/>
          <w:sz w:val="24"/>
          <w:szCs w:val="24"/>
        </w:rPr>
        <w:t>Capital Budgeting Process</w:t>
      </w:r>
      <w:bookmarkEnd w:id="8"/>
    </w:p>
    <w:p w:rsidR="001C0CA0" w:rsidRPr="00251DC7" w:rsidRDefault="001C0CA0" w:rsidP="001C0CA0">
      <w:pPr>
        <w:pStyle w:val="NormalWeb"/>
        <w:shd w:val="clear" w:color="auto" w:fill="FFFFFF"/>
        <w:spacing w:before="0" w:beforeAutospacing="0" w:after="0" w:afterAutospacing="0" w:line="360" w:lineRule="auto"/>
        <w:rPr>
          <w:rFonts w:ascii="Arial" w:hAnsi="Arial" w:cs="Arial"/>
        </w:rPr>
      </w:pPr>
      <w:r w:rsidRPr="00251DC7">
        <w:rPr>
          <w:rFonts w:ascii="Arial" w:hAnsi="Arial" w:cs="Arial"/>
        </w:rPr>
        <w:t xml:space="preserve"> </w:t>
      </w:r>
      <w:r w:rsidRPr="00251DC7">
        <w:rPr>
          <w:rFonts w:ascii="Arial" w:hAnsi="Arial" w:cs="Arial"/>
        </w:rPr>
        <w:tab/>
      </w:r>
      <w:r w:rsidR="001E2F02" w:rsidRPr="00251DC7">
        <w:rPr>
          <w:rFonts w:ascii="Arial" w:hAnsi="Arial" w:cs="Arial"/>
        </w:rPr>
        <w:t xml:space="preserve">There are some capital </w:t>
      </w:r>
      <w:r w:rsidR="009D21A8" w:rsidRPr="00251DC7">
        <w:rPr>
          <w:rFonts w:ascii="Arial" w:hAnsi="Arial" w:cs="Arial"/>
        </w:rPr>
        <w:t>budgeting</w:t>
      </w:r>
      <w:r w:rsidR="001E2F02" w:rsidRPr="00251DC7">
        <w:rPr>
          <w:rFonts w:ascii="Arial" w:hAnsi="Arial" w:cs="Arial"/>
        </w:rPr>
        <w:t xml:space="preserve"> systems which are usually used to assess capital </w:t>
      </w:r>
      <w:r w:rsidR="009D21A8" w:rsidRPr="00251DC7">
        <w:rPr>
          <w:rFonts w:ascii="Arial" w:hAnsi="Arial" w:cs="Arial"/>
        </w:rPr>
        <w:t>budgeting</w:t>
      </w:r>
      <w:r w:rsidR="001E2F02" w:rsidRPr="00251DC7">
        <w:rPr>
          <w:rFonts w:ascii="Arial" w:hAnsi="Arial" w:cs="Arial"/>
        </w:rPr>
        <w:t xml:space="preserve"> ventures, for instance, the payback which just decides the time span required for the firm to recoup its money expense, bookkeeping rate of return, net present esteem, and inner rate of </w:t>
      </w:r>
      <w:r w:rsidR="00D8315B" w:rsidRPr="00251DC7">
        <w:rPr>
          <w:rFonts w:ascii="Arial" w:hAnsi="Arial" w:cs="Arial"/>
        </w:rPr>
        <w:t>performance</w:t>
      </w:r>
      <w:r w:rsidR="001E2F02" w:rsidRPr="00251DC7">
        <w:rPr>
          <w:rFonts w:ascii="Arial" w:hAnsi="Arial" w:cs="Arial"/>
        </w:rPr>
        <w:t xml:space="preserve">, marked down </w:t>
      </w:r>
      <w:r w:rsidR="00D8315B" w:rsidRPr="00251DC7">
        <w:rPr>
          <w:rFonts w:ascii="Arial" w:hAnsi="Arial" w:cs="Arial"/>
        </w:rPr>
        <w:t>cash flow</w:t>
      </w:r>
      <w:r w:rsidR="001E2F02" w:rsidRPr="00251DC7">
        <w:rPr>
          <w:rFonts w:ascii="Arial" w:hAnsi="Arial" w:cs="Arial"/>
        </w:rPr>
        <w:t xml:space="preserve"> strategy, and book esteem</w:t>
      </w:r>
      <w:r w:rsidR="000515BA" w:rsidRPr="00251DC7">
        <w:rPr>
          <w:rFonts w:ascii="Arial" w:hAnsi="Arial" w:cs="Arial"/>
        </w:rPr>
        <w:t xml:space="preserve"> (Sandahl &amp; Sjögren, 2003)</w:t>
      </w:r>
      <w:r w:rsidR="001E2F02" w:rsidRPr="00251DC7">
        <w:rPr>
          <w:rFonts w:ascii="Arial" w:hAnsi="Arial" w:cs="Arial"/>
        </w:rPr>
        <w:t xml:space="preserve">. Some of these capital </w:t>
      </w:r>
      <w:r w:rsidR="009D21A8" w:rsidRPr="00251DC7">
        <w:rPr>
          <w:rFonts w:ascii="Arial" w:hAnsi="Arial" w:cs="Arial"/>
        </w:rPr>
        <w:t>budgeting</w:t>
      </w:r>
      <w:r w:rsidR="001E2F02" w:rsidRPr="00251DC7">
        <w:rPr>
          <w:rFonts w:ascii="Arial" w:hAnsi="Arial" w:cs="Arial"/>
        </w:rPr>
        <w:t xml:space="preserve"> procedures which would be alluded in the poll and information examination area to were chosen to be talked about in this part with a specific end goal to help comprehend both favorable circumstances and weaknesses of these strategies. It is additionally useful to comprehend why </w:t>
      </w:r>
      <w:r w:rsidR="009D21A8" w:rsidRPr="00251DC7">
        <w:rPr>
          <w:rFonts w:ascii="Arial" w:hAnsi="Arial" w:cs="Arial"/>
        </w:rPr>
        <w:t>EEL</w:t>
      </w:r>
      <w:r w:rsidR="001E2F02" w:rsidRPr="00251DC7">
        <w:rPr>
          <w:rFonts w:ascii="Arial" w:hAnsi="Arial" w:cs="Arial"/>
        </w:rPr>
        <w:t xml:space="preserve">s decide to the relating capital </w:t>
      </w:r>
      <w:r w:rsidR="009D21A8" w:rsidRPr="00251DC7">
        <w:rPr>
          <w:rFonts w:ascii="Arial" w:hAnsi="Arial" w:cs="Arial"/>
        </w:rPr>
        <w:t>budgeting</w:t>
      </w:r>
      <w:r w:rsidR="001E2F02" w:rsidRPr="00251DC7">
        <w:rPr>
          <w:rFonts w:ascii="Arial" w:hAnsi="Arial" w:cs="Arial"/>
        </w:rPr>
        <w:t xml:space="preserve"> methods rather than others. The payback display measures the measure of</w:t>
      </w:r>
      <w:r w:rsidR="00D8315B" w:rsidRPr="00251DC7">
        <w:rPr>
          <w:rFonts w:ascii="Arial" w:hAnsi="Arial" w:cs="Arial"/>
        </w:rPr>
        <w:t xml:space="preserve"> the</w:t>
      </w:r>
      <w:r w:rsidR="001E2F02" w:rsidRPr="00251DC7">
        <w:rPr>
          <w:rFonts w:ascii="Arial" w:hAnsi="Arial" w:cs="Arial"/>
        </w:rPr>
        <w:t xml:space="preserve"> time required for money salary from a venture to precisely square with the underlying speculation. The bookkeeping rate of return is the proportion of the venture's </w:t>
      </w:r>
      <w:r w:rsidR="00D8315B" w:rsidRPr="00251DC7">
        <w:rPr>
          <w:rFonts w:ascii="Arial" w:hAnsi="Arial" w:cs="Arial"/>
        </w:rPr>
        <w:t>average</w:t>
      </w:r>
      <w:r w:rsidR="001E2F02" w:rsidRPr="00251DC7">
        <w:rPr>
          <w:rFonts w:ascii="Arial" w:hAnsi="Arial" w:cs="Arial"/>
        </w:rPr>
        <w:t xml:space="preserve"> after-expense pay to its normal book esteem</w:t>
      </w:r>
      <w:r w:rsidR="000515BA" w:rsidRPr="00251DC7">
        <w:rPr>
          <w:rFonts w:ascii="Arial" w:hAnsi="Arial" w:cs="Arial"/>
        </w:rPr>
        <w:t xml:space="preserve"> (Vance, 2003)</w:t>
      </w:r>
      <w:r w:rsidR="001E2F02" w:rsidRPr="00251DC7">
        <w:rPr>
          <w:rFonts w:ascii="Arial" w:hAnsi="Arial" w:cs="Arial"/>
        </w:rPr>
        <w:t xml:space="preserve">. Academicians scrutinize both the payback and the bookkeeping rate of </w:t>
      </w:r>
      <w:r w:rsidR="00D8315B" w:rsidRPr="00251DC7">
        <w:rPr>
          <w:rFonts w:ascii="Arial" w:hAnsi="Arial" w:cs="Arial"/>
        </w:rPr>
        <w:t>performance</w:t>
      </w:r>
      <w:r w:rsidR="001E2F02" w:rsidRPr="00251DC7">
        <w:rPr>
          <w:rFonts w:ascii="Arial" w:hAnsi="Arial" w:cs="Arial"/>
        </w:rPr>
        <w:t xml:space="preserve"> models since they disregard the time estimation of cash and the measure of the speculation. Also, the payback display does not consider comes back from the venture after the underlying speculation is recuperated. </w:t>
      </w:r>
    </w:p>
    <w:p w:rsidR="001C0CA0" w:rsidRPr="00251DC7" w:rsidRDefault="001C0CA0" w:rsidP="001C0CA0">
      <w:pPr>
        <w:pStyle w:val="NormalWeb"/>
        <w:shd w:val="clear" w:color="auto" w:fill="FFFFFF"/>
        <w:spacing w:before="0" w:beforeAutospacing="0" w:after="0" w:afterAutospacing="0" w:line="360" w:lineRule="auto"/>
        <w:rPr>
          <w:rFonts w:ascii="Arial" w:hAnsi="Arial" w:cs="Arial"/>
        </w:rPr>
      </w:pPr>
      <w:r w:rsidRPr="00251DC7">
        <w:rPr>
          <w:rFonts w:ascii="Arial" w:hAnsi="Arial" w:cs="Arial"/>
        </w:rPr>
        <w:t xml:space="preserve"> </w:t>
      </w:r>
      <w:r w:rsidRPr="00251DC7">
        <w:rPr>
          <w:rFonts w:ascii="Arial" w:hAnsi="Arial" w:cs="Arial"/>
        </w:rPr>
        <w:tab/>
      </w:r>
      <w:r w:rsidR="001E2F02" w:rsidRPr="00251DC7">
        <w:rPr>
          <w:rFonts w:ascii="Arial" w:hAnsi="Arial" w:cs="Arial"/>
        </w:rPr>
        <w:t>For IRR technique, various reviews have demonstrated that, by and by, the IRR strategy is more well known than the NPV approach. The inter</w:t>
      </w:r>
      <w:r w:rsidR="00D8315B" w:rsidRPr="00251DC7">
        <w:rPr>
          <w:rFonts w:ascii="Arial" w:hAnsi="Arial" w:cs="Arial"/>
        </w:rPr>
        <w:t>nal</w:t>
      </w:r>
      <w:r w:rsidR="001E2F02" w:rsidRPr="00251DC7">
        <w:rPr>
          <w:rFonts w:ascii="Arial" w:hAnsi="Arial" w:cs="Arial"/>
        </w:rPr>
        <w:t xml:space="preserve"> rate of the arrival demonstrate likens the cost of the venture to the present estimation of the venture. The inward rate of return models conquers the time estimation of cash insufficiency. Be that as it may, this capital </w:t>
      </w:r>
      <w:r w:rsidR="009D21A8" w:rsidRPr="00251DC7">
        <w:rPr>
          <w:rFonts w:ascii="Arial" w:hAnsi="Arial" w:cs="Arial"/>
        </w:rPr>
        <w:t>budgeting</w:t>
      </w:r>
      <w:r w:rsidR="001E2F02" w:rsidRPr="00251DC7">
        <w:rPr>
          <w:rFonts w:ascii="Arial" w:hAnsi="Arial" w:cs="Arial"/>
        </w:rPr>
        <w:t xml:space="preserve"> strategy neglects to consider the extent of a venture. The reason may be that the IRR is clearing up, yet it utilizes money streams and perceives the time estimation of cash, similar to the NPV</w:t>
      </w:r>
      <w:r w:rsidR="000515BA" w:rsidRPr="00251DC7">
        <w:rPr>
          <w:rFonts w:ascii="Arial" w:hAnsi="Arial" w:cs="Arial"/>
        </w:rPr>
        <w:t xml:space="preserve"> (Biddle &amp; Hilary, 2006)</w:t>
      </w:r>
      <w:r w:rsidR="001E2F02" w:rsidRPr="00251DC7">
        <w:rPr>
          <w:rFonts w:ascii="Arial" w:hAnsi="Arial" w:cs="Arial"/>
        </w:rPr>
        <w:t>. At the end of the day, while the IRR technique is simple and justifiable, it doesn't have the downsides of the ARR and the payback time frame, both of which overlook the time estimation of cash. The principle issue with the IRR technique is that it frequently gives i</w:t>
      </w:r>
      <w:r w:rsidR="00D8315B" w:rsidRPr="00251DC7">
        <w:rPr>
          <w:rFonts w:ascii="Arial" w:hAnsi="Arial" w:cs="Arial"/>
        </w:rPr>
        <w:t>ncred</w:t>
      </w:r>
      <w:r w:rsidR="001E2F02" w:rsidRPr="00251DC7">
        <w:rPr>
          <w:rFonts w:ascii="Arial" w:hAnsi="Arial" w:cs="Arial"/>
        </w:rPr>
        <w:t xml:space="preserve">ible rates of return. So unless the ascertained IRR is a </w:t>
      </w:r>
      <w:r w:rsidR="00D8315B" w:rsidRPr="00251DC7">
        <w:rPr>
          <w:rFonts w:ascii="Arial" w:hAnsi="Arial" w:cs="Arial"/>
        </w:rPr>
        <w:t>reasona</w:t>
      </w:r>
      <w:r w:rsidR="001E2F02" w:rsidRPr="00251DC7">
        <w:rPr>
          <w:rFonts w:ascii="Arial" w:hAnsi="Arial" w:cs="Arial"/>
        </w:rPr>
        <w:t xml:space="preserve">ble rate for reinvestment of future money streams, it </w:t>
      </w:r>
      <w:r w:rsidR="001E2F02" w:rsidRPr="00251DC7">
        <w:rPr>
          <w:rFonts w:ascii="Arial" w:hAnsi="Arial" w:cs="Arial"/>
        </w:rPr>
        <w:lastRenderedPageBreak/>
        <w:t>ought not</w:t>
      </w:r>
      <w:r w:rsidR="00D8315B" w:rsidRPr="00251DC7">
        <w:rPr>
          <w:rFonts w:ascii="Arial" w:hAnsi="Arial" w:cs="Arial"/>
        </w:rPr>
        <w:t xml:space="preserve"> to</w:t>
      </w:r>
      <w:r w:rsidR="001E2F02" w:rsidRPr="00251DC7">
        <w:rPr>
          <w:rFonts w:ascii="Arial" w:hAnsi="Arial" w:cs="Arial"/>
        </w:rPr>
        <w:t xml:space="preserve"> be utilized as a measuring stick to acknowledge or dismiss a venture. Another issue with the IRR strategy is that it might give distinctive rates of return. At the point when the net present esteem model is utilized, the </w:t>
      </w:r>
      <w:r w:rsidR="00D8315B" w:rsidRPr="00251DC7">
        <w:rPr>
          <w:rFonts w:ascii="Arial" w:hAnsi="Arial" w:cs="Arial"/>
        </w:rPr>
        <w:t>substantial</w:t>
      </w:r>
      <w:r w:rsidR="001E2F02" w:rsidRPr="00251DC7">
        <w:rPr>
          <w:rFonts w:ascii="Arial" w:hAnsi="Arial" w:cs="Arial"/>
        </w:rPr>
        <w:t xml:space="preserve"> rebates the anticipated salary from the venture at the association's </w:t>
      </w:r>
      <w:r w:rsidR="00D8315B" w:rsidRPr="00251DC7">
        <w:rPr>
          <w:rFonts w:ascii="Arial" w:hAnsi="Arial" w:cs="Arial"/>
        </w:rPr>
        <w:t>low</w:t>
      </w:r>
      <w:r w:rsidR="001E2F02" w:rsidRPr="00251DC7">
        <w:rPr>
          <w:rFonts w:ascii="Arial" w:hAnsi="Arial" w:cs="Arial"/>
        </w:rPr>
        <w:t xml:space="preserve"> </w:t>
      </w:r>
      <w:r w:rsidR="00D8315B" w:rsidRPr="00251DC7">
        <w:rPr>
          <w:rFonts w:ascii="Arial" w:hAnsi="Arial" w:cs="Arial"/>
        </w:rPr>
        <w:t>real</w:t>
      </w:r>
      <w:r w:rsidR="001E2F02" w:rsidRPr="00251DC7">
        <w:rPr>
          <w:rFonts w:ascii="Arial" w:hAnsi="Arial" w:cs="Arial"/>
        </w:rPr>
        <w:t xml:space="preserve"> rate of return (obstacle rate)</w:t>
      </w:r>
      <w:r w:rsidR="000515BA" w:rsidRPr="00251DC7">
        <w:rPr>
          <w:rFonts w:ascii="Arial" w:hAnsi="Arial" w:cs="Arial"/>
        </w:rPr>
        <w:t xml:space="preserve"> (Deloof, 2003)</w:t>
      </w:r>
      <w:r w:rsidR="001E2F02" w:rsidRPr="00251DC7">
        <w:rPr>
          <w:rFonts w:ascii="Arial" w:hAnsi="Arial" w:cs="Arial"/>
        </w:rPr>
        <w:t xml:space="preserve">. </w:t>
      </w:r>
    </w:p>
    <w:p w:rsidR="00536119" w:rsidRPr="00251DC7" w:rsidRDefault="001C0CA0" w:rsidP="001C0CA0">
      <w:pPr>
        <w:pStyle w:val="NormalWeb"/>
        <w:shd w:val="clear" w:color="auto" w:fill="FFFFFF"/>
        <w:spacing w:before="0" w:beforeAutospacing="0" w:after="0" w:afterAutospacing="0" w:line="360" w:lineRule="auto"/>
        <w:rPr>
          <w:rFonts w:ascii="Arial" w:hAnsi="Arial" w:cs="Arial"/>
        </w:rPr>
      </w:pPr>
      <w:r w:rsidRPr="00251DC7">
        <w:rPr>
          <w:rFonts w:ascii="Arial" w:hAnsi="Arial" w:cs="Arial"/>
        </w:rPr>
        <w:t xml:space="preserve"> </w:t>
      </w:r>
      <w:r w:rsidRPr="00251DC7">
        <w:rPr>
          <w:rFonts w:ascii="Arial" w:hAnsi="Arial" w:cs="Arial"/>
        </w:rPr>
        <w:tab/>
      </w:r>
      <w:r w:rsidR="001E2F02" w:rsidRPr="00251DC7">
        <w:rPr>
          <w:rFonts w:ascii="Arial" w:hAnsi="Arial" w:cs="Arial"/>
        </w:rPr>
        <w:t xml:space="preserve">The net present esteem is the contrast between the </w:t>
      </w:r>
      <w:r w:rsidR="00D8315B" w:rsidRPr="00251DC7">
        <w:rPr>
          <w:rFonts w:ascii="Arial" w:hAnsi="Arial" w:cs="Arial"/>
        </w:rPr>
        <w:t>curr</w:t>
      </w:r>
      <w:r w:rsidR="001E2F02" w:rsidRPr="00251DC7">
        <w:rPr>
          <w:rFonts w:ascii="Arial" w:hAnsi="Arial" w:cs="Arial"/>
        </w:rPr>
        <w:t>ent estimation of the salary and the cost of the venture. On the off chance that the net present estimation of the venture is certain, the venture is acknowledged; on the other hand, if the net present esteem is negative, the venture is rejected. The best issue with the c</w:t>
      </w:r>
      <w:r w:rsidR="00D8315B" w:rsidRPr="00251DC7">
        <w:rPr>
          <w:rFonts w:ascii="Arial" w:hAnsi="Arial" w:cs="Arial"/>
        </w:rPr>
        <w:t>onventional</w:t>
      </w:r>
      <w:r w:rsidR="001E2F02" w:rsidRPr="00251DC7">
        <w:rPr>
          <w:rFonts w:ascii="Arial" w:hAnsi="Arial" w:cs="Arial"/>
        </w:rPr>
        <w:t xml:space="preserve"> present esteem techniques, nonetheless, is that the </w:t>
      </w:r>
      <w:r w:rsidR="00D8315B" w:rsidRPr="00251DC7">
        <w:rPr>
          <w:rFonts w:ascii="Arial" w:hAnsi="Arial" w:cs="Arial"/>
        </w:rPr>
        <w:t>full</w:t>
      </w:r>
      <w:r w:rsidR="001E2F02" w:rsidRPr="00251DC7">
        <w:rPr>
          <w:rFonts w:ascii="Arial" w:hAnsi="Arial" w:cs="Arial"/>
        </w:rPr>
        <w:t xml:space="preserve"> choice must rest upon quantifiable money streams. In today's innovative condition, </w:t>
      </w:r>
      <w:r w:rsidR="00D8315B" w:rsidRPr="00251DC7">
        <w:rPr>
          <w:rFonts w:ascii="Arial" w:hAnsi="Arial" w:cs="Arial"/>
        </w:rPr>
        <w:t>many</w:t>
      </w:r>
      <w:r w:rsidR="001E2F02" w:rsidRPr="00251DC7">
        <w:rPr>
          <w:rFonts w:ascii="Arial" w:hAnsi="Arial" w:cs="Arial"/>
        </w:rPr>
        <w:t xml:space="preserve"> new undertakings include add up to overhaul of the assembling condition. In spite of the fact that directors realize that they should grow completely modernized plan and assembl</w:t>
      </w:r>
      <w:r w:rsidR="00D8315B" w:rsidRPr="00251DC7">
        <w:rPr>
          <w:rFonts w:ascii="Arial" w:hAnsi="Arial" w:cs="Arial"/>
        </w:rPr>
        <w:t>e</w:t>
      </w:r>
      <w:r w:rsidR="001E2F02" w:rsidRPr="00251DC7">
        <w:rPr>
          <w:rFonts w:ascii="Arial" w:hAnsi="Arial" w:cs="Arial"/>
        </w:rPr>
        <w:t xml:space="preserve"> frameworks to be focused in this quick moving world, it is troublesome if not difficult to measure the greater part of the advantages of such frameworks</w:t>
      </w:r>
      <w:r w:rsidR="002B78A5" w:rsidRPr="00251DC7">
        <w:rPr>
          <w:rFonts w:ascii="Arial" w:hAnsi="Arial" w:cs="Arial"/>
        </w:rPr>
        <w:t>.</w:t>
      </w:r>
    </w:p>
    <w:p w:rsidR="00536119" w:rsidRPr="00251DC7" w:rsidRDefault="00536119" w:rsidP="001C0CA0">
      <w:pPr>
        <w:pStyle w:val="NormalWeb"/>
        <w:shd w:val="clear" w:color="auto" w:fill="FFFFFF"/>
        <w:spacing w:before="0" w:beforeAutospacing="0" w:after="0" w:afterAutospacing="0" w:line="360" w:lineRule="auto"/>
        <w:rPr>
          <w:rFonts w:ascii="Arial" w:hAnsi="Arial" w:cs="Arial"/>
        </w:rPr>
      </w:pPr>
    </w:p>
    <w:p w:rsidR="00536119" w:rsidRPr="00251DC7" w:rsidRDefault="00536119" w:rsidP="001C0CA0">
      <w:pPr>
        <w:pStyle w:val="NormalWeb"/>
        <w:shd w:val="clear" w:color="auto" w:fill="FFFFFF"/>
        <w:spacing w:before="0" w:beforeAutospacing="0" w:after="0" w:afterAutospacing="0" w:line="360" w:lineRule="auto"/>
        <w:rPr>
          <w:rFonts w:ascii="Arial" w:hAnsi="Arial" w:cs="Arial"/>
        </w:rPr>
      </w:pPr>
    </w:p>
    <w:p w:rsidR="00231DFA" w:rsidRPr="00251DC7" w:rsidRDefault="00714065" w:rsidP="001C0CA0">
      <w:pPr>
        <w:pStyle w:val="Heading2"/>
        <w:numPr>
          <w:ilvl w:val="0"/>
          <w:numId w:val="0"/>
        </w:numPr>
        <w:spacing w:before="0" w:line="360" w:lineRule="auto"/>
        <w:ind w:left="576" w:hanging="576"/>
        <w:rPr>
          <w:rFonts w:ascii="Arial" w:hAnsi="Arial" w:cs="Arial"/>
          <w:color w:val="auto"/>
          <w:sz w:val="24"/>
          <w:szCs w:val="24"/>
        </w:rPr>
      </w:pPr>
      <w:bookmarkStart w:id="9" w:name="_Toc480529209"/>
      <w:bookmarkStart w:id="10" w:name="_Toc481263895"/>
      <w:r w:rsidRPr="00251DC7">
        <w:rPr>
          <w:rFonts w:ascii="Arial" w:hAnsi="Arial" w:cs="Arial"/>
          <w:color w:val="auto"/>
          <w:sz w:val="24"/>
          <w:szCs w:val="24"/>
        </w:rPr>
        <w:t>P</w:t>
      </w:r>
      <w:r w:rsidR="00231DFA" w:rsidRPr="00251DC7">
        <w:rPr>
          <w:rFonts w:ascii="Arial" w:hAnsi="Arial" w:cs="Arial"/>
          <w:color w:val="auto"/>
          <w:sz w:val="24"/>
          <w:szCs w:val="24"/>
        </w:rPr>
        <w:t xml:space="preserve">otential </w:t>
      </w:r>
      <w:bookmarkEnd w:id="9"/>
      <w:r w:rsidRPr="00251DC7">
        <w:rPr>
          <w:rFonts w:ascii="Arial" w:hAnsi="Arial" w:cs="Arial"/>
          <w:color w:val="auto"/>
          <w:sz w:val="24"/>
          <w:szCs w:val="24"/>
        </w:rPr>
        <w:t>Application</w:t>
      </w:r>
      <w:bookmarkEnd w:id="10"/>
      <w:r w:rsidR="00231DFA" w:rsidRPr="00251DC7">
        <w:rPr>
          <w:rFonts w:ascii="Arial" w:hAnsi="Arial" w:cs="Arial"/>
          <w:color w:val="auto"/>
          <w:sz w:val="24"/>
          <w:szCs w:val="24"/>
        </w:rPr>
        <w:t xml:space="preserve"> </w:t>
      </w:r>
    </w:p>
    <w:p w:rsidR="001C0CA0" w:rsidRPr="00251DC7" w:rsidRDefault="001C0CA0" w:rsidP="001C0CA0">
      <w:pPr>
        <w:pStyle w:val="NormalWeb"/>
        <w:shd w:val="clear" w:color="auto" w:fill="FFFFFF"/>
        <w:spacing w:before="0" w:beforeAutospacing="0" w:after="0" w:afterAutospacing="0" w:line="360" w:lineRule="auto"/>
        <w:jc w:val="both"/>
        <w:textAlignment w:val="baseline"/>
        <w:rPr>
          <w:rFonts w:ascii="Arial" w:hAnsi="Arial" w:cs="Arial"/>
        </w:rPr>
      </w:pPr>
      <w:r w:rsidRPr="00251DC7">
        <w:rPr>
          <w:rFonts w:ascii="Arial" w:hAnsi="Arial" w:cs="Arial"/>
        </w:rPr>
        <w:t xml:space="preserve"> </w:t>
      </w:r>
      <w:r w:rsidRPr="00251DC7">
        <w:rPr>
          <w:rFonts w:ascii="Arial" w:hAnsi="Arial" w:cs="Arial"/>
        </w:rPr>
        <w:tab/>
      </w:r>
      <w:r w:rsidR="001E2F02" w:rsidRPr="00251DC7">
        <w:rPr>
          <w:rFonts w:ascii="Arial" w:hAnsi="Arial" w:cs="Arial"/>
        </w:rPr>
        <w:t xml:space="preserve">In the study of capital </w:t>
      </w:r>
      <w:r w:rsidR="009D21A8" w:rsidRPr="00251DC7">
        <w:rPr>
          <w:rFonts w:ascii="Arial" w:hAnsi="Arial" w:cs="Arial"/>
        </w:rPr>
        <w:t>budgeting</w:t>
      </w:r>
      <w:r w:rsidR="001E2F02" w:rsidRPr="00251DC7">
        <w:rPr>
          <w:rFonts w:ascii="Arial" w:hAnsi="Arial" w:cs="Arial"/>
        </w:rPr>
        <w:t xml:space="preserve"> hypothesis, estimation issues supervisors must stand up to when actualizing reduced </w:t>
      </w:r>
      <w:r w:rsidR="00D8315B" w:rsidRPr="00251DC7">
        <w:rPr>
          <w:rFonts w:ascii="Arial" w:hAnsi="Arial" w:cs="Arial"/>
        </w:rPr>
        <w:t>cash flow</w:t>
      </w:r>
      <w:r w:rsidR="001E2F02" w:rsidRPr="00251DC7">
        <w:rPr>
          <w:rFonts w:ascii="Arial" w:hAnsi="Arial" w:cs="Arial"/>
        </w:rPr>
        <w:t xml:space="preserve"> investigation. He infers that marked down </w:t>
      </w:r>
      <w:r w:rsidR="00D8315B" w:rsidRPr="00251DC7">
        <w:rPr>
          <w:rFonts w:ascii="Arial" w:hAnsi="Arial" w:cs="Arial"/>
        </w:rPr>
        <w:t>cash flow</w:t>
      </w:r>
      <w:r w:rsidR="001E2F02" w:rsidRPr="00251DC7">
        <w:rPr>
          <w:rFonts w:ascii="Arial" w:hAnsi="Arial" w:cs="Arial"/>
        </w:rPr>
        <w:t xml:space="preserve"> investigation is less profitable when the level of future money streams is more indeterminate. As indicated by this view, marked down </w:t>
      </w:r>
      <w:r w:rsidR="00D8315B" w:rsidRPr="00251DC7">
        <w:rPr>
          <w:rFonts w:ascii="Arial" w:hAnsi="Arial" w:cs="Arial"/>
        </w:rPr>
        <w:t>cash flow</w:t>
      </w:r>
      <w:r w:rsidR="001E2F02" w:rsidRPr="00251DC7">
        <w:rPr>
          <w:rFonts w:ascii="Arial" w:hAnsi="Arial" w:cs="Arial"/>
        </w:rPr>
        <w:t xml:space="preserve"> investigation can be connected most specifically to ventures with </w:t>
      </w:r>
      <w:r w:rsidR="00D8315B" w:rsidRPr="00251DC7">
        <w:rPr>
          <w:rFonts w:ascii="Arial" w:hAnsi="Arial" w:cs="Arial"/>
        </w:rPr>
        <w:t>cash flow</w:t>
      </w:r>
      <w:r w:rsidR="001E2F02" w:rsidRPr="00251DC7">
        <w:rPr>
          <w:rFonts w:ascii="Arial" w:hAnsi="Arial" w:cs="Arial"/>
        </w:rPr>
        <w:t xml:space="preserve"> profiles like the association's present operations, (for example, ventures broadening those operations)</w:t>
      </w:r>
      <w:r w:rsidR="000515BA" w:rsidRPr="00251DC7">
        <w:rPr>
          <w:rFonts w:ascii="Arial" w:hAnsi="Arial" w:cs="Arial"/>
        </w:rPr>
        <w:t xml:space="preserve"> (Fernández, 2007)</w:t>
      </w:r>
      <w:r w:rsidR="001E2F02" w:rsidRPr="00251DC7">
        <w:rPr>
          <w:rFonts w:ascii="Arial" w:hAnsi="Arial" w:cs="Arial"/>
        </w:rPr>
        <w:t xml:space="preserve">. Marked down </w:t>
      </w:r>
      <w:r w:rsidR="00D8315B" w:rsidRPr="00251DC7">
        <w:rPr>
          <w:rFonts w:ascii="Arial" w:hAnsi="Arial" w:cs="Arial"/>
        </w:rPr>
        <w:t>cash flow</w:t>
      </w:r>
      <w:r w:rsidR="001E2F02" w:rsidRPr="00251DC7">
        <w:rPr>
          <w:rFonts w:ascii="Arial" w:hAnsi="Arial" w:cs="Arial"/>
        </w:rPr>
        <w:t xml:space="preserve"> examination will be less important to assess w</w:t>
      </w:r>
      <w:r w:rsidR="00D8315B" w:rsidRPr="00251DC7">
        <w:rPr>
          <w:rFonts w:ascii="Arial" w:hAnsi="Arial" w:cs="Arial"/>
        </w:rPr>
        <w:t>o</w:t>
      </w:r>
      <w:r w:rsidR="001E2F02" w:rsidRPr="00251DC7">
        <w:rPr>
          <w:rFonts w:ascii="Arial" w:hAnsi="Arial" w:cs="Arial"/>
        </w:rPr>
        <w:t xml:space="preserve">nders that are not specifically identified with current exercises. In spite of the fact that Booth built up these thoughts for </w:t>
      </w:r>
      <w:r w:rsidR="00D8315B" w:rsidRPr="00251DC7">
        <w:rPr>
          <w:rFonts w:ascii="Arial" w:hAnsi="Arial" w:cs="Arial"/>
        </w:rPr>
        <w:t>large</w:t>
      </w:r>
      <w:r w:rsidR="001E2F02" w:rsidRPr="00251DC7">
        <w:rPr>
          <w:rFonts w:ascii="Arial" w:hAnsi="Arial" w:cs="Arial"/>
        </w:rPr>
        <w:t xml:space="preserve"> multinational enterprises, they can likewise be connected to </w:t>
      </w:r>
      <w:r w:rsidR="00D8315B" w:rsidRPr="00251DC7">
        <w:rPr>
          <w:rFonts w:ascii="Arial" w:hAnsi="Arial" w:cs="Arial"/>
        </w:rPr>
        <w:t>small</w:t>
      </w:r>
      <w:r w:rsidR="001E2F02" w:rsidRPr="00251DC7">
        <w:rPr>
          <w:rFonts w:ascii="Arial" w:hAnsi="Arial" w:cs="Arial"/>
        </w:rPr>
        <w:t xml:space="preserve"> firms. In the event that a </w:t>
      </w:r>
      <w:r w:rsidR="00D8315B" w:rsidRPr="00251DC7">
        <w:rPr>
          <w:rFonts w:ascii="Arial" w:hAnsi="Arial" w:cs="Arial"/>
        </w:rPr>
        <w:t>small</w:t>
      </w:r>
      <w:r w:rsidR="001E2F02" w:rsidRPr="00251DC7">
        <w:rPr>
          <w:rFonts w:ascii="Arial" w:hAnsi="Arial" w:cs="Arial"/>
        </w:rPr>
        <w:t xml:space="preserve"> firm is thinking about interest in another product offering, future money streams can't be evaluated straightforwardly from the past execution of the company's present operations. Likewise, in light of the association's scale, statistical surveying studies to </w:t>
      </w:r>
      <w:r w:rsidR="00D8315B" w:rsidRPr="00251DC7">
        <w:rPr>
          <w:rFonts w:ascii="Arial" w:hAnsi="Arial" w:cs="Arial"/>
        </w:rPr>
        <w:t>assess</w:t>
      </w:r>
      <w:r w:rsidR="001E2F02" w:rsidRPr="00251DC7">
        <w:rPr>
          <w:rFonts w:ascii="Arial" w:hAnsi="Arial" w:cs="Arial"/>
        </w:rPr>
        <w:t xml:space="preserve"> future item request (and money streams) won't be </w:t>
      </w:r>
      <w:r w:rsidR="001E2F02" w:rsidRPr="00251DC7">
        <w:rPr>
          <w:rFonts w:ascii="Arial" w:hAnsi="Arial" w:cs="Arial"/>
        </w:rPr>
        <w:lastRenderedPageBreak/>
        <w:t xml:space="preserve">financially savvy. Thus, </w:t>
      </w:r>
      <w:r w:rsidR="00D8315B" w:rsidRPr="00251DC7">
        <w:rPr>
          <w:rFonts w:ascii="Arial" w:hAnsi="Arial" w:cs="Arial"/>
        </w:rPr>
        <w:t>small</w:t>
      </w:r>
      <w:r w:rsidR="001E2F02" w:rsidRPr="00251DC7">
        <w:rPr>
          <w:rFonts w:ascii="Arial" w:hAnsi="Arial" w:cs="Arial"/>
        </w:rPr>
        <w:t xml:space="preserve"> firms may not depend only on reduced </w:t>
      </w:r>
      <w:r w:rsidR="00D8315B" w:rsidRPr="00251DC7">
        <w:rPr>
          <w:rFonts w:ascii="Arial" w:hAnsi="Arial" w:cs="Arial"/>
        </w:rPr>
        <w:t>cash flow</w:t>
      </w:r>
      <w:r w:rsidR="001E2F02" w:rsidRPr="00251DC7">
        <w:rPr>
          <w:rFonts w:ascii="Arial" w:hAnsi="Arial" w:cs="Arial"/>
        </w:rPr>
        <w:t xml:space="preserve"> examination while assessing interests in new product offerings. </w:t>
      </w:r>
    </w:p>
    <w:p w:rsidR="00560F15" w:rsidRPr="00251DC7" w:rsidRDefault="001C0CA0" w:rsidP="001C0CA0">
      <w:pPr>
        <w:pStyle w:val="NormalWeb"/>
        <w:shd w:val="clear" w:color="auto" w:fill="FFFFFF"/>
        <w:spacing w:before="0" w:beforeAutospacing="0" w:after="0" w:afterAutospacing="0" w:line="360" w:lineRule="auto"/>
        <w:jc w:val="both"/>
        <w:textAlignment w:val="baseline"/>
        <w:rPr>
          <w:rFonts w:ascii="Arial" w:hAnsi="Arial" w:cs="Arial"/>
        </w:rPr>
      </w:pPr>
      <w:r w:rsidRPr="00251DC7">
        <w:rPr>
          <w:rFonts w:ascii="Arial" w:hAnsi="Arial" w:cs="Arial"/>
        </w:rPr>
        <w:t xml:space="preserve"> </w:t>
      </w:r>
      <w:r w:rsidRPr="00251DC7">
        <w:rPr>
          <w:rFonts w:ascii="Arial" w:hAnsi="Arial" w:cs="Arial"/>
        </w:rPr>
        <w:tab/>
      </w:r>
      <w:r w:rsidR="001E2F02" w:rsidRPr="00251DC7">
        <w:rPr>
          <w:rFonts w:ascii="Arial" w:hAnsi="Arial" w:cs="Arial"/>
        </w:rPr>
        <w:t xml:space="preserve">Confronting the </w:t>
      </w:r>
      <w:r w:rsidR="00D8315B" w:rsidRPr="00251DC7">
        <w:rPr>
          <w:rFonts w:ascii="Arial" w:hAnsi="Arial" w:cs="Arial"/>
        </w:rPr>
        <w:t>high</w:t>
      </w:r>
      <w:r w:rsidR="001E2F02" w:rsidRPr="00251DC7">
        <w:rPr>
          <w:rFonts w:ascii="Arial" w:hAnsi="Arial" w:cs="Arial"/>
        </w:rPr>
        <w:t xml:space="preserve"> nature of today's tasks, some new techniques were made, for example, multi-characteristic choice models and the explanatory chain of importance process</w:t>
      </w:r>
      <w:r w:rsidR="000515BA" w:rsidRPr="00251DC7">
        <w:rPr>
          <w:rFonts w:ascii="Arial" w:hAnsi="Arial" w:cs="Arial"/>
        </w:rPr>
        <w:t xml:space="preserve"> (Juan García-Teruel &amp; Martinez-Solano, 2007)</w:t>
      </w:r>
      <w:r w:rsidR="001E2F02" w:rsidRPr="00251DC7">
        <w:rPr>
          <w:rFonts w:ascii="Arial" w:hAnsi="Arial" w:cs="Arial"/>
        </w:rPr>
        <w:t xml:space="preserve">. These models could consolidate the milder measures into the choice procedure to some degree. These methodologies weigh and rate for significance, effect, and likelihood all components that can be distinguished as applicable, from the ones that can be measured to those that are more subjective. The benefit file is a proportion of the venture's an incentive to its underlying speculation. The firm then chooses the venture with the most astounding gainfulness list and keeps on choosing until the speculation spending plan is depleted. The productivity list conquers both the time estimation of cash and the size lacks. Some chiefs have condemned the </w:t>
      </w:r>
      <w:r w:rsidR="00D8315B" w:rsidRPr="00251DC7">
        <w:rPr>
          <w:rFonts w:ascii="Arial" w:hAnsi="Arial" w:cs="Arial"/>
        </w:rPr>
        <w:t>clear</w:t>
      </w:r>
      <w:r w:rsidR="001E2F02" w:rsidRPr="00251DC7">
        <w:rPr>
          <w:rFonts w:ascii="Arial" w:hAnsi="Arial" w:cs="Arial"/>
        </w:rPr>
        <w:t xml:space="preserve"> </w:t>
      </w:r>
      <w:r w:rsidR="00D8315B" w:rsidRPr="00251DC7">
        <w:rPr>
          <w:rFonts w:ascii="Arial" w:hAnsi="Arial" w:cs="Arial"/>
        </w:rPr>
        <w:t>cash flow</w:t>
      </w:r>
      <w:r w:rsidR="001E2F02" w:rsidRPr="00251DC7">
        <w:rPr>
          <w:rFonts w:ascii="Arial" w:hAnsi="Arial" w:cs="Arial"/>
        </w:rPr>
        <w:t xml:space="preserve"> strategy since they just don't concur with the choices shown by the outcomes from the models. Now and again, chiefs are hesitant to settle on critical choices in view of unverifiable evaluations of trade streams far out what's to come</w:t>
      </w:r>
      <w:r w:rsidR="000515BA" w:rsidRPr="00251DC7">
        <w:rPr>
          <w:rFonts w:ascii="Arial" w:hAnsi="Arial" w:cs="Arial"/>
        </w:rPr>
        <w:t xml:space="preserve"> (Kalemli-Ozcan, Ryder &amp; Weil, 2000)</w:t>
      </w:r>
      <w:r w:rsidR="001E2F02" w:rsidRPr="00251DC7">
        <w:rPr>
          <w:rFonts w:ascii="Arial" w:hAnsi="Arial" w:cs="Arial"/>
        </w:rPr>
        <w:t xml:space="preserve">. Accordingly, they consider just </w:t>
      </w:r>
      <w:r w:rsidR="00D8315B" w:rsidRPr="00251DC7">
        <w:rPr>
          <w:rFonts w:ascii="Arial" w:hAnsi="Arial" w:cs="Arial"/>
        </w:rPr>
        <w:t>near</w:t>
      </w:r>
      <w:r w:rsidR="001E2F02" w:rsidRPr="00251DC7">
        <w:rPr>
          <w:rFonts w:ascii="Arial" w:hAnsi="Arial" w:cs="Arial"/>
        </w:rPr>
        <w:t xml:space="preserve"> term money streams or are wary of the yield of the models. In others, supervisors may have foreordained thoughts about which undertakings to embrace and may, in this manner, "knead" the numbers to accomplish the outcome they seek. Hence, as a rule, the negative outcomes happened in view of</w:t>
      </w:r>
      <w:r w:rsidR="00D8315B" w:rsidRPr="00251DC7">
        <w:rPr>
          <w:rFonts w:ascii="Arial" w:hAnsi="Arial" w:cs="Arial"/>
        </w:rPr>
        <w:t xml:space="preserve"> the</w:t>
      </w:r>
      <w:r w:rsidR="001E2F02" w:rsidRPr="00251DC7">
        <w:rPr>
          <w:rFonts w:ascii="Arial" w:hAnsi="Arial" w:cs="Arial"/>
        </w:rPr>
        <w:t xml:space="preserve"> wrong contribution to the models, as opposed to from the models themselves</w:t>
      </w:r>
      <w:r w:rsidR="00A141A7" w:rsidRPr="00251DC7">
        <w:rPr>
          <w:rFonts w:ascii="Arial" w:hAnsi="Arial" w:cs="Arial"/>
        </w:rPr>
        <w:t>.</w:t>
      </w:r>
    </w:p>
    <w:p w:rsidR="00560F15" w:rsidRPr="00251DC7" w:rsidRDefault="00560F15" w:rsidP="001C0CA0">
      <w:pPr>
        <w:pStyle w:val="NormalWeb"/>
        <w:shd w:val="clear" w:color="auto" w:fill="FFFFFF"/>
        <w:spacing w:before="0" w:beforeAutospacing="0" w:after="0" w:afterAutospacing="0" w:line="360" w:lineRule="auto"/>
        <w:jc w:val="both"/>
        <w:textAlignment w:val="baseline"/>
        <w:rPr>
          <w:rFonts w:ascii="Arial" w:hAnsi="Arial" w:cs="Arial"/>
        </w:rPr>
      </w:pPr>
    </w:p>
    <w:p w:rsidR="00231DFA" w:rsidRPr="00251DC7" w:rsidRDefault="00ED79BB" w:rsidP="001C0CA0">
      <w:pPr>
        <w:pStyle w:val="Heading2"/>
        <w:numPr>
          <w:ilvl w:val="0"/>
          <w:numId w:val="0"/>
        </w:numPr>
        <w:spacing w:before="0" w:line="360" w:lineRule="auto"/>
        <w:ind w:left="576" w:hanging="576"/>
        <w:rPr>
          <w:rFonts w:ascii="Arial" w:hAnsi="Arial" w:cs="Arial"/>
          <w:color w:val="auto"/>
          <w:sz w:val="24"/>
          <w:szCs w:val="24"/>
        </w:rPr>
      </w:pPr>
      <w:bookmarkStart w:id="11" w:name="_Toc480529210"/>
      <w:bookmarkStart w:id="12" w:name="_Toc481263896"/>
      <w:r w:rsidRPr="00251DC7">
        <w:rPr>
          <w:rFonts w:ascii="Arial" w:hAnsi="Arial" w:cs="Arial"/>
          <w:color w:val="auto"/>
          <w:sz w:val="24"/>
          <w:szCs w:val="24"/>
        </w:rPr>
        <w:t>Decision Making</w:t>
      </w:r>
      <w:bookmarkEnd w:id="12"/>
      <w:r w:rsidRPr="00251DC7">
        <w:rPr>
          <w:rFonts w:ascii="Arial" w:hAnsi="Arial" w:cs="Arial"/>
          <w:color w:val="auto"/>
          <w:sz w:val="24"/>
          <w:szCs w:val="24"/>
        </w:rPr>
        <w:t xml:space="preserve"> </w:t>
      </w:r>
      <w:bookmarkEnd w:id="11"/>
    </w:p>
    <w:p w:rsidR="00A141A7" w:rsidRPr="00251DC7" w:rsidRDefault="001C0CA0" w:rsidP="001C0CA0">
      <w:pPr>
        <w:spacing w:after="0" w:line="360" w:lineRule="auto"/>
        <w:rPr>
          <w:rFonts w:ascii="Arial" w:hAnsi="Arial" w:cs="Arial"/>
          <w:szCs w:val="24"/>
        </w:rPr>
      </w:pPr>
      <w:r w:rsidRPr="00251DC7">
        <w:rPr>
          <w:rFonts w:ascii="Arial" w:hAnsi="Arial" w:cs="Arial"/>
          <w:szCs w:val="24"/>
        </w:rPr>
        <w:t xml:space="preserve"> </w:t>
      </w:r>
      <w:r w:rsidRPr="00251DC7">
        <w:rPr>
          <w:rFonts w:ascii="Arial" w:hAnsi="Arial" w:cs="Arial"/>
          <w:szCs w:val="24"/>
        </w:rPr>
        <w:tab/>
      </w:r>
      <w:r w:rsidR="001E2F02" w:rsidRPr="00251DC7">
        <w:rPr>
          <w:rFonts w:ascii="Arial" w:hAnsi="Arial" w:cs="Arial"/>
          <w:szCs w:val="24"/>
        </w:rPr>
        <w:t xml:space="preserve">Since the little and medium estimated firms' satisfactory degree of profitability ought to be over the arrival on hazard free interest in the market, the logical system of reduced </w:t>
      </w:r>
      <w:r w:rsidR="00D8315B" w:rsidRPr="00251DC7">
        <w:rPr>
          <w:rFonts w:ascii="Arial" w:hAnsi="Arial" w:cs="Arial"/>
          <w:szCs w:val="24"/>
        </w:rPr>
        <w:t>cash flow</w:t>
      </w:r>
      <w:r w:rsidR="001E2F02" w:rsidRPr="00251DC7">
        <w:rPr>
          <w:rFonts w:ascii="Arial" w:hAnsi="Arial" w:cs="Arial"/>
          <w:szCs w:val="24"/>
        </w:rPr>
        <w:t xml:space="preserve"> strategy could mirror the hazard component of speculation tasks. Substantial </w:t>
      </w:r>
      <w:r w:rsidR="009D21A8" w:rsidRPr="00251DC7">
        <w:rPr>
          <w:rFonts w:ascii="Arial" w:hAnsi="Arial" w:cs="Arial"/>
          <w:szCs w:val="24"/>
        </w:rPr>
        <w:t>EEL</w:t>
      </w:r>
      <w:r w:rsidR="001E2F02" w:rsidRPr="00251DC7">
        <w:rPr>
          <w:rFonts w:ascii="Arial" w:hAnsi="Arial" w:cs="Arial"/>
          <w:szCs w:val="24"/>
        </w:rPr>
        <w:t xml:space="preserve">s fundamentally pick the marked down </w:t>
      </w:r>
      <w:r w:rsidR="00D8315B" w:rsidRPr="00251DC7">
        <w:rPr>
          <w:rFonts w:ascii="Arial" w:hAnsi="Arial" w:cs="Arial"/>
          <w:szCs w:val="24"/>
        </w:rPr>
        <w:t>cash flow</w:t>
      </w:r>
      <w:r w:rsidR="001E2F02" w:rsidRPr="00251DC7">
        <w:rPr>
          <w:rFonts w:ascii="Arial" w:hAnsi="Arial" w:cs="Arial"/>
          <w:szCs w:val="24"/>
        </w:rPr>
        <w:t xml:space="preserve"> technique and inward rate of return strategy as their major diagnostic strategies</w:t>
      </w:r>
      <w:r w:rsidR="000515BA" w:rsidRPr="00251DC7">
        <w:rPr>
          <w:rFonts w:ascii="Arial" w:hAnsi="Arial" w:cs="Arial"/>
          <w:szCs w:val="24"/>
        </w:rPr>
        <w:t xml:space="preserve"> (Kalemli-Ozcan, Ryder &amp; Weil, 2000)</w:t>
      </w:r>
      <w:r w:rsidR="001E2F02" w:rsidRPr="00251DC7">
        <w:rPr>
          <w:rFonts w:ascii="Arial" w:hAnsi="Arial" w:cs="Arial"/>
          <w:szCs w:val="24"/>
        </w:rPr>
        <w:t xml:space="preserve">. While little and medium </w:t>
      </w:r>
      <w:r w:rsidR="009D21A8" w:rsidRPr="00251DC7">
        <w:rPr>
          <w:rFonts w:ascii="Arial" w:hAnsi="Arial" w:cs="Arial"/>
          <w:szCs w:val="24"/>
        </w:rPr>
        <w:t>EEL</w:t>
      </w:r>
      <w:r w:rsidR="001E2F02" w:rsidRPr="00251DC7">
        <w:rPr>
          <w:rFonts w:ascii="Arial" w:hAnsi="Arial" w:cs="Arial"/>
          <w:szCs w:val="24"/>
        </w:rPr>
        <w:t xml:space="preserve">s which has constrained esteem and capital and budgetary investigators, it might be impractical for them to utilize the </w:t>
      </w:r>
      <w:r w:rsidR="00D8315B" w:rsidRPr="00251DC7">
        <w:rPr>
          <w:rFonts w:ascii="Arial" w:hAnsi="Arial" w:cs="Arial"/>
          <w:szCs w:val="24"/>
        </w:rPr>
        <w:t>appropriate</w:t>
      </w:r>
      <w:r w:rsidR="001E2F02" w:rsidRPr="00251DC7">
        <w:rPr>
          <w:rFonts w:ascii="Arial" w:hAnsi="Arial" w:cs="Arial"/>
          <w:szCs w:val="24"/>
        </w:rPr>
        <w:t xml:space="preserve"> capital </w:t>
      </w:r>
      <w:r w:rsidR="009D21A8" w:rsidRPr="00251DC7">
        <w:rPr>
          <w:rFonts w:ascii="Arial" w:hAnsi="Arial" w:cs="Arial"/>
          <w:szCs w:val="24"/>
        </w:rPr>
        <w:t>budgeting</w:t>
      </w:r>
      <w:r w:rsidR="001E2F02" w:rsidRPr="00251DC7">
        <w:rPr>
          <w:rFonts w:ascii="Arial" w:hAnsi="Arial" w:cs="Arial"/>
          <w:szCs w:val="24"/>
        </w:rPr>
        <w:t xml:space="preserve"> strategies for settling on venture choices. In this manner, in light of the limitations on the operations of a few </w:t>
      </w:r>
      <w:r w:rsidR="009D21A8" w:rsidRPr="00251DC7">
        <w:rPr>
          <w:rFonts w:ascii="Arial" w:hAnsi="Arial" w:cs="Arial"/>
          <w:szCs w:val="24"/>
        </w:rPr>
        <w:t>EEL</w:t>
      </w:r>
      <w:r w:rsidR="001E2F02" w:rsidRPr="00251DC7">
        <w:rPr>
          <w:rFonts w:ascii="Arial" w:hAnsi="Arial" w:cs="Arial"/>
          <w:szCs w:val="24"/>
        </w:rPr>
        <w:t xml:space="preserve">s in </w:t>
      </w:r>
      <w:r w:rsidR="00D8315B" w:rsidRPr="00251DC7">
        <w:rPr>
          <w:rFonts w:ascii="Arial" w:hAnsi="Arial" w:cs="Arial"/>
          <w:szCs w:val="24"/>
        </w:rPr>
        <w:t xml:space="preserve">the </w:t>
      </w:r>
      <w:r w:rsidR="001E2F02" w:rsidRPr="00251DC7">
        <w:rPr>
          <w:rFonts w:ascii="Arial" w:hAnsi="Arial" w:cs="Arial"/>
          <w:szCs w:val="24"/>
        </w:rPr>
        <w:t xml:space="preserve">UK, it is </w:t>
      </w:r>
      <w:r w:rsidR="001E2F02" w:rsidRPr="00251DC7">
        <w:rPr>
          <w:rFonts w:ascii="Arial" w:hAnsi="Arial" w:cs="Arial"/>
          <w:szCs w:val="24"/>
        </w:rPr>
        <w:lastRenderedPageBreak/>
        <w:t>basic to enhance the present financing</w:t>
      </w:r>
      <w:r w:rsidR="00D8315B" w:rsidRPr="00251DC7">
        <w:rPr>
          <w:rFonts w:ascii="Arial" w:hAnsi="Arial" w:cs="Arial"/>
          <w:szCs w:val="24"/>
        </w:rPr>
        <w:t>,</w:t>
      </w:r>
      <w:r w:rsidR="001E2F02" w:rsidRPr="00251DC7">
        <w:rPr>
          <w:rFonts w:ascii="Arial" w:hAnsi="Arial" w:cs="Arial"/>
          <w:szCs w:val="24"/>
        </w:rPr>
        <w:t xml:space="preserve"> and working circumstance of li</w:t>
      </w:r>
      <w:r w:rsidR="00D8315B" w:rsidRPr="00251DC7">
        <w:rPr>
          <w:rFonts w:ascii="Arial" w:hAnsi="Arial" w:cs="Arial"/>
          <w:szCs w:val="24"/>
        </w:rPr>
        <w:t>ght</w:t>
      </w:r>
      <w:r w:rsidR="001E2F02" w:rsidRPr="00251DC7">
        <w:rPr>
          <w:rFonts w:ascii="Arial" w:hAnsi="Arial" w:cs="Arial"/>
          <w:szCs w:val="24"/>
        </w:rPr>
        <w:t xml:space="preserve"> and medium measured firms. With a specific end goal to determine the short venture time of </w:t>
      </w:r>
      <w:r w:rsidR="00D8315B" w:rsidRPr="00251DC7">
        <w:rPr>
          <w:rFonts w:ascii="Arial" w:hAnsi="Arial" w:cs="Arial"/>
          <w:szCs w:val="24"/>
        </w:rPr>
        <w:t>small</w:t>
      </w:r>
      <w:r w:rsidR="001E2F02" w:rsidRPr="00251DC7">
        <w:rPr>
          <w:rFonts w:ascii="Arial" w:hAnsi="Arial" w:cs="Arial"/>
          <w:szCs w:val="24"/>
        </w:rPr>
        <w:t xml:space="preserve"> and medium estimated firms, there are a few techniques which could be utilized, for instance, sorting out and conduc</w:t>
      </w:r>
      <w:r w:rsidR="00D8315B" w:rsidRPr="00251DC7">
        <w:rPr>
          <w:rFonts w:ascii="Arial" w:hAnsi="Arial" w:cs="Arial"/>
          <w:szCs w:val="24"/>
        </w:rPr>
        <w:t>t</w:t>
      </w:r>
      <w:r w:rsidR="001E2F02" w:rsidRPr="00251DC7">
        <w:rPr>
          <w:rFonts w:ascii="Arial" w:hAnsi="Arial" w:cs="Arial"/>
          <w:szCs w:val="24"/>
        </w:rPr>
        <w:t xml:space="preserve">ing training to staff or directors of </w:t>
      </w:r>
      <w:r w:rsidR="009D21A8" w:rsidRPr="00251DC7">
        <w:rPr>
          <w:rFonts w:ascii="Arial" w:hAnsi="Arial" w:cs="Arial"/>
          <w:szCs w:val="24"/>
        </w:rPr>
        <w:t>EEL</w:t>
      </w:r>
      <w:r w:rsidR="001E2F02" w:rsidRPr="00251DC7">
        <w:rPr>
          <w:rFonts w:ascii="Arial" w:hAnsi="Arial" w:cs="Arial"/>
          <w:szCs w:val="24"/>
        </w:rPr>
        <w:t xml:space="preserve">s, enhancing the </w:t>
      </w:r>
      <w:r w:rsidR="009D21A8" w:rsidRPr="00251DC7">
        <w:rPr>
          <w:rFonts w:ascii="Arial" w:hAnsi="Arial" w:cs="Arial"/>
          <w:szCs w:val="24"/>
        </w:rPr>
        <w:t>financial</w:t>
      </w:r>
      <w:r w:rsidR="00D8315B" w:rsidRPr="00251DC7">
        <w:rPr>
          <w:rFonts w:ascii="Arial" w:hAnsi="Arial" w:cs="Arial"/>
          <w:szCs w:val="24"/>
        </w:rPr>
        <w:t>,</w:t>
      </w:r>
      <w:r w:rsidR="001E2F02" w:rsidRPr="00251DC7">
        <w:rPr>
          <w:rFonts w:ascii="Arial" w:hAnsi="Arial" w:cs="Arial"/>
          <w:szCs w:val="24"/>
        </w:rPr>
        <w:t xml:space="preserve"> scientific aptitudes and budgetary anticipating so that the </w:t>
      </w:r>
      <w:r w:rsidR="00D8315B" w:rsidRPr="00251DC7">
        <w:rPr>
          <w:rFonts w:ascii="Arial" w:hAnsi="Arial" w:cs="Arial"/>
          <w:szCs w:val="24"/>
        </w:rPr>
        <w:t>core</w:t>
      </w:r>
      <w:r w:rsidR="001E2F02" w:rsidRPr="00251DC7">
        <w:rPr>
          <w:rFonts w:ascii="Arial" w:hAnsi="Arial" w:cs="Arial"/>
          <w:szCs w:val="24"/>
        </w:rPr>
        <w:t xml:space="preserve"> leadership abilities for capital </w:t>
      </w:r>
      <w:r w:rsidR="009D21A8" w:rsidRPr="00251DC7">
        <w:rPr>
          <w:rFonts w:ascii="Arial" w:hAnsi="Arial" w:cs="Arial"/>
          <w:szCs w:val="24"/>
        </w:rPr>
        <w:t>budgeting</w:t>
      </w:r>
      <w:r w:rsidR="001E2F02" w:rsidRPr="00251DC7">
        <w:rPr>
          <w:rFonts w:ascii="Arial" w:hAnsi="Arial" w:cs="Arial"/>
          <w:szCs w:val="24"/>
        </w:rPr>
        <w:t xml:space="preserve"> could be improved</w:t>
      </w:r>
      <w:r w:rsidR="000515BA" w:rsidRPr="00251DC7">
        <w:rPr>
          <w:rFonts w:ascii="Arial" w:hAnsi="Arial" w:cs="Arial"/>
          <w:szCs w:val="24"/>
        </w:rPr>
        <w:t xml:space="preserve"> (Ruback, 2002)</w:t>
      </w:r>
      <w:r w:rsidR="001E2F02" w:rsidRPr="00251DC7">
        <w:rPr>
          <w:rFonts w:ascii="Arial" w:hAnsi="Arial" w:cs="Arial"/>
          <w:szCs w:val="24"/>
        </w:rPr>
        <w:t xml:space="preserve">. At some time, it is additionally critical to focus on the circumstances out the EEL which incorporate the monetary advancements of the business and the data of their rivals and attempt to enhance the financing circumstance, expand financing channels and abatement the </w:t>
      </w:r>
      <w:r w:rsidR="00D8315B" w:rsidRPr="00251DC7">
        <w:rPr>
          <w:rFonts w:ascii="Arial" w:hAnsi="Arial" w:cs="Arial"/>
          <w:szCs w:val="24"/>
        </w:rPr>
        <w:t>extra-</w:t>
      </w:r>
      <w:r w:rsidR="001E2F02" w:rsidRPr="00251DC7">
        <w:rPr>
          <w:rFonts w:ascii="Arial" w:hAnsi="Arial" w:cs="Arial"/>
          <w:szCs w:val="24"/>
        </w:rPr>
        <w:t xml:space="preserve">budgetary weight when making capital </w:t>
      </w:r>
      <w:r w:rsidR="009D21A8" w:rsidRPr="00251DC7">
        <w:rPr>
          <w:rFonts w:ascii="Arial" w:hAnsi="Arial" w:cs="Arial"/>
          <w:szCs w:val="24"/>
        </w:rPr>
        <w:t>budgeting</w:t>
      </w:r>
      <w:r w:rsidR="001E2F02" w:rsidRPr="00251DC7">
        <w:rPr>
          <w:rFonts w:ascii="Arial" w:hAnsi="Arial" w:cs="Arial"/>
          <w:szCs w:val="24"/>
        </w:rPr>
        <w:t xml:space="preserve">. The </w:t>
      </w:r>
      <w:r w:rsidR="00D8315B" w:rsidRPr="00251DC7">
        <w:rPr>
          <w:rFonts w:ascii="Arial" w:hAnsi="Arial" w:cs="Arial"/>
          <w:szCs w:val="24"/>
        </w:rPr>
        <w:t>vas</w:t>
      </w:r>
      <w:r w:rsidR="001E2F02" w:rsidRPr="00251DC7">
        <w:rPr>
          <w:rFonts w:ascii="Arial" w:hAnsi="Arial" w:cs="Arial"/>
          <w:szCs w:val="24"/>
        </w:rPr>
        <w:t xml:space="preserve">t improvement of </w:t>
      </w:r>
      <w:r w:rsidR="00D8315B" w:rsidRPr="00251DC7">
        <w:rPr>
          <w:rFonts w:ascii="Arial" w:hAnsi="Arial" w:cs="Arial"/>
          <w:szCs w:val="24"/>
        </w:rPr>
        <w:t>small</w:t>
      </w:r>
      <w:r w:rsidR="001E2F02" w:rsidRPr="00251DC7">
        <w:rPr>
          <w:rFonts w:ascii="Arial" w:hAnsi="Arial" w:cs="Arial"/>
          <w:szCs w:val="24"/>
        </w:rPr>
        <w:t xml:space="preserve"> and medium firms couldn't just make greater speculation openings, additionally be a </w:t>
      </w:r>
      <w:r w:rsidR="00D8315B" w:rsidRPr="00251DC7">
        <w:rPr>
          <w:rFonts w:ascii="Arial" w:hAnsi="Arial" w:cs="Arial"/>
          <w:szCs w:val="24"/>
        </w:rPr>
        <w:t>suitable</w:t>
      </w:r>
      <w:r w:rsidR="001E2F02" w:rsidRPr="00251DC7">
        <w:rPr>
          <w:rFonts w:ascii="Arial" w:hAnsi="Arial" w:cs="Arial"/>
          <w:szCs w:val="24"/>
        </w:rPr>
        <w:t xml:space="preserve"> approach to utiliz</w:t>
      </w:r>
      <w:r w:rsidR="00D8315B" w:rsidRPr="00251DC7">
        <w:rPr>
          <w:rFonts w:ascii="Arial" w:hAnsi="Arial" w:cs="Arial"/>
          <w:szCs w:val="24"/>
        </w:rPr>
        <w:t>ing</w:t>
      </w:r>
      <w:r w:rsidR="001E2F02" w:rsidRPr="00251DC7">
        <w:rPr>
          <w:rFonts w:ascii="Arial" w:hAnsi="Arial" w:cs="Arial"/>
          <w:szCs w:val="24"/>
        </w:rPr>
        <w:t xml:space="preserve"> more capable individuals. All things considered, it would make a </w:t>
      </w:r>
      <w:r w:rsidR="00D8315B" w:rsidRPr="00251DC7">
        <w:rPr>
          <w:rFonts w:ascii="Arial" w:hAnsi="Arial" w:cs="Arial"/>
          <w:szCs w:val="24"/>
        </w:rPr>
        <w:t>real</w:t>
      </w:r>
      <w:r w:rsidR="001E2F02" w:rsidRPr="00251DC7">
        <w:rPr>
          <w:rFonts w:ascii="Arial" w:hAnsi="Arial" w:cs="Arial"/>
          <w:szCs w:val="24"/>
        </w:rPr>
        <w:t xml:space="preserve"> hover for the </w:t>
      </w:r>
      <w:r w:rsidR="009D21A8" w:rsidRPr="00251DC7">
        <w:rPr>
          <w:rFonts w:ascii="Arial" w:hAnsi="Arial" w:cs="Arial"/>
          <w:szCs w:val="24"/>
        </w:rPr>
        <w:t>EEL</w:t>
      </w:r>
      <w:r w:rsidR="001E2F02" w:rsidRPr="00251DC7">
        <w:rPr>
          <w:rFonts w:ascii="Arial" w:hAnsi="Arial" w:cs="Arial"/>
          <w:szCs w:val="24"/>
        </w:rPr>
        <w:t>s</w:t>
      </w:r>
      <w:r w:rsidR="00A141A7" w:rsidRPr="00251DC7">
        <w:rPr>
          <w:rFonts w:ascii="Arial" w:hAnsi="Arial" w:cs="Arial"/>
          <w:szCs w:val="24"/>
        </w:rPr>
        <w:t>.</w:t>
      </w:r>
    </w:p>
    <w:p w:rsidR="003E39B2" w:rsidRPr="00251DC7" w:rsidRDefault="007774A8" w:rsidP="001C0CA0">
      <w:pPr>
        <w:pStyle w:val="NormalWeb"/>
        <w:shd w:val="clear" w:color="auto" w:fill="FFFFFF"/>
        <w:spacing w:before="0" w:beforeAutospacing="0" w:after="0" w:afterAutospacing="0" w:line="360" w:lineRule="auto"/>
        <w:rPr>
          <w:rFonts w:ascii="Arial" w:hAnsi="Arial" w:cs="Arial"/>
        </w:rPr>
      </w:pPr>
      <w:r w:rsidRPr="00251DC7">
        <w:rPr>
          <w:rFonts w:ascii="Arial" w:hAnsi="Arial" w:cs="Arial"/>
          <w:shd w:val="clear" w:color="auto" w:fill="FFFFFF"/>
        </w:rPr>
        <w:t xml:space="preserve"> </w:t>
      </w:r>
    </w:p>
    <w:p w:rsidR="003E39B2" w:rsidRPr="00251DC7" w:rsidRDefault="003E39B2" w:rsidP="001C0CA0">
      <w:pPr>
        <w:pStyle w:val="Heading1"/>
        <w:numPr>
          <w:ilvl w:val="0"/>
          <w:numId w:val="0"/>
        </w:numPr>
        <w:spacing w:before="0" w:line="360" w:lineRule="auto"/>
        <w:ind w:left="432" w:hanging="432"/>
        <w:rPr>
          <w:rFonts w:ascii="Arial" w:hAnsi="Arial" w:cs="Arial"/>
          <w:color w:val="auto"/>
          <w:sz w:val="24"/>
          <w:szCs w:val="24"/>
        </w:rPr>
      </w:pPr>
      <w:bookmarkStart w:id="13" w:name="_Toc481263897"/>
      <w:r w:rsidRPr="00251DC7">
        <w:rPr>
          <w:rFonts w:ascii="Arial" w:hAnsi="Arial" w:cs="Arial"/>
          <w:color w:val="auto"/>
          <w:sz w:val="24"/>
          <w:szCs w:val="24"/>
        </w:rPr>
        <w:t>Conclusion</w:t>
      </w:r>
      <w:bookmarkEnd w:id="13"/>
    </w:p>
    <w:p w:rsidR="00553941" w:rsidRPr="00251DC7" w:rsidRDefault="001C0CA0" w:rsidP="001C0CA0">
      <w:pPr>
        <w:spacing w:after="0" w:line="360" w:lineRule="auto"/>
        <w:rPr>
          <w:rFonts w:ascii="Arial" w:eastAsia="Times New Roman" w:hAnsi="Arial" w:cs="Arial"/>
          <w:szCs w:val="24"/>
          <w:lang w:eastAsia="en-US"/>
        </w:rPr>
      </w:pPr>
      <w:r w:rsidRPr="00251DC7">
        <w:rPr>
          <w:rFonts w:ascii="Arial" w:hAnsi="Arial" w:cs="Arial"/>
          <w:szCs w:val="24"/>
        </w:rPr>
        <w:t xml:space="preserve"> </w:t>
      </w:r>
      <w:r w:rsidRPr="00251DC7">
        <w:rPr>
          <w:rFonts w:ascii="Arial" w:hAnsi="Arial" w:cs="Arial"/>
          <w:szCs w:val="24"/>
        </w:rPr>
        <w:tab/>
      </w:r>
      <w:r w:rsidR="001E2F02" w:rsidRPr="00251DC7">
        <w:rPr>
          <w:rFonts w:ascii="Arial" w:hAnsi="Arial" w:cs="Arial"/>
          <w:szCs w:val="24"/>
        </w:rPr>
        <w:t xml:space="preserve">All things considered, capital </w:t>
      </w:r>
      <w:r w:rsidR="009D21A8" w:rsidRPr="00251DC7">
        <w:rPr>
          <w:rFonts w:ascii="Arial" w:hAnsi="Arial" w:cs="Arial"/>
          <w:szCs w:val="24"/>
        </w:rPr>
        <w:t>budgeting</w:t>
      </w:r>
      <w:r w:rsidR="001E2F02" w:rsidRPr="00251DC7">
        <w:rPr>
          <w:rFonts w:ascii="Arial" w:hAnsi="Arial" w:cs="Arial"/>
          <w:szCs w:val="24"/>
        </w:rPr>
        <w:t xml:space="preserve"> strategies are progressively imperative in light of their capacity on </w:t>
      </w:r>
      <w:r w:rsidR="00D8315B" w:rsidRPr="00251DC7">
        <w:rPr>
          <w:rFonts w:ascii="Arial" w:hAnsi="Arial" w:cs="Arial"/>
          <w:szCs w:val="24"/>
        </w:rPr>
        <w:t>central venture</w:t>
      </w:r>
      <w:r w:rsidR="001E2F02" w:rsidRPr="00251DC7">
        <w:rPr>
          <w:rFonts w:ascii="Arial" w:hAnsi="Arial" w:cs="Arial"/>
          <w:szCs w:val="24"/>
        </w:rPr>
        <w:t xml:space="preserve"> leadership and venture assessments. Researchers and directors give careful consideration to them, regardless of in extensive recorded </w:t>
      </w:r>
      <w:r w:rsidR="009D21A8" w:rsidRPr="00251DC7">
        <w:rPr>
          <w:rFonts w:ascii="Arial" w:hAnsi="Arial" w:cs="Arial"/>
          <w:szCs w:val="24"/>
        </w:rPr>
        <w:t>EEL</w:t>
      </w:r>
      <w:r w:rsidR="001E2F02" w:rsidRPr="00251DC7">
        <w:rPr>
          <w:rFonts w:ascii="Arial" w:hAnsi="Arial" w:cs="Arial"/>
          <w:szCs w:val="24"/>
        </w:rPr>
        <w:t xml:space="preserve">s or little and medium estimated </w:t>
      </w:r>
      <w:r w:rsidR="009D21A8" w:rsidRPr="00251DC7">
        <w:rPr>
          <w:rFonts w:ascii="Arial" w:hAnsi="Arial" w:cs="Arial"/>
          <w:szCs w:val="24"/>
        </w:rPr>
        <w:t>EEL</w:t>
      </w:r>
      <w:r w:rsidR="001E2F02" w:rsidRPr="00251DC7">
        <w:rPr>
          <w:rFonts w:ascii="Arial" w:hAnsi="Arial" w:cs="Arial"/>
          <w:szCs w:val="24"/>
        </w:rPr>
        <w:t>s</w:t>
      </w:r>
      <w:r w:rsidR="000515BA" w:rsidRPr="00251DC7">
        <w:rPr>
          <w:rFonts w:ascii="Arial" w:hAnsi="Arial" w:cs="Arial"/>
          <w:szCs w:val="24"/>
        </w:rPr>
        <w:t xml:space="preserve"> (Sandahl &amp; Sjögren, 2003)</w:t>
      </w:r>
      <w:r w:rsidR="001E2F02" w:rsidRPr="00251DC7">
        <w:rPr>
          <w:rFonts w:ascii="Arial" w:hAnsi="Arial" w:cs="Arial"/>
          <w:szCs w:val="24"/>
        </w:rPr>
        <w:t xml:space="preserve">. Despite the fact that the race of capital </w:t>
      </w:r>
      <w:r w:rsidR="009D21A8" w:rsidRPr="00251DC7">
        <w:rPr>
          <w:rFonts w:ascii="Arial" w:hAnsi="Arial" w:cs="Arial"/>
          <w:szCs w:val="24"/>
        </w:rPr>
        <w:t>budgeting</w:t>
      </w:r>
      <w:r w:rsidR="001E2F02" w:rsidRPr="00251DC7">
        <w:rPr>
          <w:rFonts w:ascii="Arial" w:hAnsi="Arial" w:cs="Arial"/>
          <w:szCs w:val="24"/>
        </w:rPr>
        <w:t xml:space="preserve"> strategies could be distinctive, the significance of capital </w:t>
      </w:r>
      <w:r w:rsidR="009D21A8" w:rsidRPr="00251DC7">
        <w:rPr>
          <w:rFonts w:ascii="Arial" w:hAnsi="Arial" w:cs="Arial"/>
          <w:szCs w:val="24"/>
        </w:rPr>
        <w:t>budgeting</w:t>
      </w:r>
      <w:r w:rsidR="001E2F02" w:rsidRPr="00251DC7">
        <w:rPr>
          <w:rFonts w:ascii="Arial" w:hAnsi="Arial" w:cs="Arial"/>
          <w:szCs w:val="24"/>
        </w:rPr>
        <w:t xml:space="preserve"> methods in </w:t>
      </w:r>
      <w:r w:rsidR="009D21A8" w:rsidRPr="00251DC7">
        <w:rPr>
          <w:rFonts w:ascii="Arial" w:hAnsi="Arial" w:cs="Arial"/>
          <w:szCs w:val="24"/>
        </w:rPr>
        <w:t>EEL</w:t>
      </w:r>
      <w:r w:rsidR="001E2F02" w:rsidRPr="00251DC7">
        <w:rPr>
          <w:rFonts w:ascii="Arial" w:hAnsi="Arial" w:cs="Arial"/>
          <w:szCs w:val="24"/>
        </w:rPr>
        <w:t xml:space="preserve">s' prosperity is acknowledged by the vast majority of individuals. Contrasted and explore in </w:t>
      </w:r>
      <w:r w:rsidR="00D8315B" w:rsidRPr="00251DC7">
        <w:rPr>
          <w:rFonts w:ascii="Arial" w:hAnsi="Arial" w:cs="Arial"/>
          <w:szCs w:val="24"/>
        </w:rPr>
        <w:t xml:space="preserve">the </w:t>
      </w:r>
      <w:r w:rsidR="001E2F02" w:rsidRPr="00251DC7">
        <w:rPr>
          <w:rFonts w:ascii="Arial" w:hAnsi="Arial" w:cs="Arial"/>
          <w:szCs w:val="24"/>
        </w:rPr>
        <w:t xml:space="preserve">1980s or sometime recently, researchers and chiefs started to concentrate on capital </w:t>
      </w:r>
      <w:r w:rsidR="009D21A8" w:rsidRPr="00251DC7">
        <w:rPr>
          <w:rFonts w:ascii="Arial" w:hAnsi="Arial" w:cs="Arial"/>
          <w:szCs w:val="24"/>
        </w:rPr>
        <w:t>budgeting</w:t>
      </w:r>
      <w:r w:rsidR="001E2F02" w:rsidRPr="00251DC7">
        <w:rPr>
          <w:rFonts w:ascii="Arial" w:hAnsi="Arial" w:cs="Arial"/>
          <w:szCs w:val="24"/>
        </w:rPr>
        <w:t xml:space="preserve"> rehearse as opposed to just hypotheses</w:t>
      </w:r>
      <w:r w:rsidR="00A141A7" w:rsidRPr="00251DC7">
        <w:rPr>
          <w:rFonts w:ascii="Arial" w:hAnsi="Arial" w:cs="Arial"/>
          <w:szCs w:val="24"/>
        </w:rPr>
        <w:t xml:space="preserve">. </w:t>
      </w:r>
      <w:r w:rsidR="00553941" w:rsidRPr="00251DC7">
        <w:rPr>
          <w:rFonts w:ascii="Arial" w:hAnsi="Arial" w:cs="Arial"/>
          <w:szCs w:val="24"/>
        </w:rPr>
        <w:br w:type="page"/>
      </w:r>
    </w:p>
    <w:p w:rsidR="00ED23E8" w:rsidRPr="00251DC7" w:rsidRDefault="00553941" w:rsidP="001C0CA0">
      <w:pPr>
        <w:pStyle w:val="Heading1"/>
        <w:numPr>
          <w:ilvl w:val="0"/>
          <w:numId w:val="0"/>
        </w:numPr>
        <w:spacing w:before="0" w:line="360" w:lineRule="auto"/>
        <w:ind w:left="432" w:hanging="432"/>
        <w:rPr>
          <w:rFonts w:ascii="Arial" w:hAnsi="Arial" w:cs="Arial"/>
          <w:color w:val="auto"/>
          <w:sz w:val="24"/>
          <w:szCs w:val="24"/>
        </w:rPr>
      </w:pPr>
      <w:bookmarkStart w:id="14" w:name="_Toc481263898"/>
      <w:r w:rsidRPr="00251DC7">
        <w:rPr>
          <w:rFonts w:ascii="Arial" w:hAnsi="Arial" w:cs="Arial"/>
          <w:color w:val="auto"/>
          <w:sz w:val="24"/>
          <w:szCs w:val="24"/>
        </w:rPr>
        <w:lastRenderedPageBreak/>
        <w:t>References</w:t>
      </w:r>
      <w:bookmarkEnd w:id="14"/>
    </w:p>
    <w:p w:rsidR="00FB35AE" w:rsidRPr="00251DC7" w:rsidRDefault="00FB35AE"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t xml:space="preserve">Biddle, G. C., &amp; Hilary, G. (2006). Accounting quality and firm-level capital </w:t>
      </w:r>
      <w:r w:rsidRPr="00251DC7">
        <w:rPr>
          <w:rFonts w:ascii="Arial" w:hAnsi="Arial" w:cs="Arial"/>
          <w:szCs w:val="24"/>
          <w:shd w:val="clear" w:color="auto" w:fill="FFFFFF"/>
        </w:rPr>
        <w:br/>
        <w:t>investment.</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The Accounting Review</w:t>
      </w:r>
      <w:r w:rsidRPr="00251DC7">
        <w:rPr>
          <w:rFonts w:ascii="Arial" w:hAnsi="Arial" w:cs="Arial"/>
          <w:szCs w:val="24"/>
          <w:shd w:val="clear" w:color="auto" w:fill="FFFFFF"/>
        </w:rPr>
        <w:t>,</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81</w:t>
      </w:r>
      <w:r w:rsidRPr="00251DC7">
        <w:rPr>
          <w:rFonts w:ascii="Arial" w:hAnsi="Arial" w:cs="Arial"/>
          <w:szCs w:val="24"/>
          <w:shd w:val="clear" w:color="auto" w:fill="FFFFFF"/>
        </w:rPr>
        <w:t>(5), 963-982.</w:t>
      </w:r>
    </w:p>
    <w:p w:rsidR="001C0CA0" w:rsidRPr="00251DC7" w:rsidRDefault="001C0CA0" w:rsidP="001C0CA0">
      <w:pPr>
        <w:spacing w:after="0" w:line="360" w:lineRule="auto"/>
        <w:rPr>
          <w:rFonts w:ascii="Arial" w:hAnsi="Arial" w:cs="Arial"/>
          <w:szCs w:val="24"/>
          <w:shd w:val="clear" w:color="auto" w:fill="FFFFFF"/>
        </w:rPr>
      </w:pPr>
    </w:p>
    <w:p w:rsidR="00FB35AE" w:rsidRPr="00251DC7" w:rsidRDefault="00FB35AE"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t xml:space="preserve">Deloof, M. (2003). Does working capital management affect profitability of Belgian </w:t>
      </w:r>
      <w:r w:rsidRPr="00251DC7">
        <w:rPr>
          <w:rFonts w:ascii="Arial" w:hAnsi="Arial" w:cs="Arial"/>
          <w:szCs w:val="24"/>
          <w:shd w:val="clear" w:color="auto" w:fill="FFFFFF"/>
        </w:rPr>
        <w:br/>
        <w:t>firms?.</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Journal of business finance &amp; Accounting</w:t>
      </w:r>
      <w:r w:rsidRPr="00251DC7">
        <w:rPr>
          <w:rFonts w:ascii="Arial" w:hAnsi="Arial" w:cs="Arial"/>
          <w:szCs w:val="24"/>
          <w:shd w:val="clear" w:color="auto" w:fill="FFFFFF"/>
        </w:rPr>
        <w:t>,</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30</w:t>
      </w:r>
      <w:r w:rsidRPr="00251DC7">
        <w:rPr>
          <w:rFonts w:ascii="Arial" w:hAnsi="Arial" w:cs="Arial"/>
          <w:szCs w:val="24"/>
          <w:shd w:val="clear" w:color="auto" w:fill="FFFFFF"/>
        </w:rPr>
        <w:t>(3</w:t>
      </w:r>
      <w:r w:rsidRPr="00251DC7">
        <w:rPr>
          <w:rFonts w:ascii="Cambria Math" w:hAnsi="Cambria Math" w:cs="Arial"/>
          <w:szCs w:val="24"/>
          <w:shd w:val="clear" w:color="auto" w:fill="FFFFFF"/>
        </w:rPr>
        <w:t>‐</w:t>
      </w:r>
      <w:r w:rsidRPr="00251DC7">
        <w:rPr>
          <w:rFonts w:ascii="Arial" w:hAnsi="Arial" w:cs="Arial"/>
          <w:szCs w:val="24"/>
          <w:shd w:val="clear" w:color="auto" w:fill="FFFFFF"/>
        </w:rPr>
        <w:t>4), 573-588.</w:t>
      </w:r>
    </w:p>
    <w:p w:rsidR="001C0CA0" w:rsidRPr="00251DC7" w:rsidRDefault="001C0CA0" w:rsidP="001C0CA0">
      <w:pPr>
        <w:spacing w:after="0" w:line="360" w:lineRule="auto"/>
        <w:rPr>
          <w:rFonts w:ascii="Arial" w:hAnsi="Arial" w:cs="Arial"/>
          <w:szCs w:val="24"/>
          <w:shd w:val="clear" w:color="auto" w:fill="FFFFFF"/>
        </w:rPr>
      </w:pPr>
    </w:p>
    <w:p w:rsidR="00FB35AE" w:rsidRPr="00251DC7" w:rsidRDefault="00FB35AE"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t xml:space="preserve">Fernández, P. (2007). Valuing companies by cash flow discounting: ten methods and </w:t>
      </w:r>
      <w:r w:rsidRPr="00251DC7">
        <w:rPr>
          <w:rFonts w:ascii="Arial" w:hAnsi="Arial" w:cs="Arial"/>
          <w:szCs w:val="24"/>
          <w:shd w:val="clear" w:color="auto" w:fill="FFFFFF"/>
        </w:rPr>
        <w:br/>
        <w:t>nine theories.</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Managerial Finance</w:t>
      </w:r>
      <w:r w:rsidRPr="00251DC7">
        <w:rPr>
          <w:rFonts w:ascii="Arial" w:hAnsi="Arial" w:cs="Arial"/>
          <w:szCs w:val="24"/>
          <w:shd w:val="clear" w:color="auto" w:fill="FFFFFF"/>
        </w:rPr>
        <w:t>,</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33</w:t>
      </w:r>
      <w:r w:rsidRPr="00251DC7">
        <w:rPr>
          <w:rFonts w:ascii="Arial" w:hAnsi="Arial" w:cs="Arial"/>
          <w:szCs w:val="24"/>
          <w:shd w:val="clear" w:color="auto" w:fill="FFFFFF"/>
        </w:rPr>
        <w:t>(11), 853-876.</w:t>
      </w:r>
    </w:p>
    <w:p w:rsidR="001C0CA0" w:rsidRPr="00251DC7" w:rsidRDefault="001C0CA0" w:rsidP="001C0CA0">
      <w:pPr>
        <w:spacing w:after="0" w:line="360" w:lineRule="auto"/>
        <w:rPr>
          <w:rFonts w:ascii="Arial" w:hAnsi="Arial" w:cs="Arial"/>
          <w:szCs w:val="24"/>
          <w:shd w:val="clear" w:color="auto" w:fill="FFFFFF"/>
        </w:rPr>
      </w:pPr>
    </w:p>
    <w:p w:rsidR="00FB35AE" w:rsidRPr="00251DC7" w:rsidRDefault="00FB35AE"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t xml:space="preserve">Juan García-Teruel, P., &amp; Martinez-Solano, P. (2007). Effects of working capital </w:t>
      </w:r>
      <w:r w:rsidRPr="00251DC7">
        <w:rPr>
          <w:rFonts w:ascii="Arial" w:hAnsi="Arial" w:cs="Arial"/>
          <w:szCs w:val="24"/>
          <w:shd w:val="clear" w:color="auto" w:fill="FFFFFF"/>
        </w:rPr>
        <w:br/>
        <w:t>management on SME profitability.</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International Journal of managerial finance</w:t>
      </w:r>
      <w:r w:rsidRPr="00251DC7">
        <w:rPr>
          <w:rFonts w:ascii="Arial" w:hAnsi="Arial" w:cs="Arial"/>
          <w:szCs w:val="24"/>
          <w:shd w:val="clear" w:color="auto" w:fill="FFFFFF"/>
        </w:rPr>
        <w:t>,</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3</w:t>
      </w:r>
      <w:r w:rsidRPr="00251DC7">
        <w:rPr>
          <w:rFonts w:ascii="Arial" w:hAnsi="Arial" w:cs="Arial"/>
          <w:szCs w:val="24"/>
          <w:shd w:val="clear" w:color="auto" w:fill="FFFFFF"/>
        </w:rPr>
        <w:t>(2), 164-177.</w:t>
      </w:r>
    </w:p>
    <w:p w:rsidR="001C0CA0" w:rsidRPr="00251DC7" w:rsidRDefault="001C0CA0" w:rsidP="001C0CA0">
      <w:pPr>
        <w:spacing w:after="0" w:line="360" w:lineRule="auto"/>
        <w:rPr>
          <w:rFonts w:ascii="Arial" w:hAnsi="Arial" w:cs="Arial"/>
          <w:szCs w:val="24"/>
          <w:shd w:val="clear" w:color="auto" w:fill="FFFFFF"/>
        </w:rPr>
      </w:pPr>
    </w:p>
    <w:p w:rsidR="00FB35AE" w:rsidRPr="00251DC7" w:rsidRDefault="00FB35AE"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t xml:space="preserve">Kalemli-Ozcan, S., Ryder, H. E., &amp; Weil, D. N. (2000). Mortality decline, human </w:t>
      </w:r>
      <w:r w:rsidRPr="00251DC7">
        <w:rPr>
          <w:rFonts w:ascii="Arial" w:hAnsi="Arial" w:cs="Arial"/>
          <w:szCs w:val="24"/>
          <w:shd w:val="clear" w:color="auto" w:fill="FFFFFF"/>
        </w:rPr>
        <w:br/>
        <w:t>capital investment, and economic growth.</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 xml:space="preserve">Journal of development </w:t>
      </w:r>
      <w:r w:rsidRPr="00251DC7">
        <w:rPr>
          <w:rFonts w:ascii="Arial" w:hAnsi="Arial" w:cs="Arial"/>
          <w:i/>
          <w:iCs/>
          <w:szCs w:val="24"/>
          <w:shd w:val="clear" w:color="auto" w:fill="FFFFFF"/>
        </w:rPr>
        <w:br/>
        <w:t>economics</w:t>
      </w:r>
      <w:r w:rsidRPr="00251DC7">
        <w:rPr>
          <w:rFonts w:ascii="Arial" w:hAnsi="Arial" w:cs="Arial"/>
          <w:szCs w:val="24"/>
          <w:shd w:val="clear" w:color="auto" w:fill="FFFFFF"/>
        </w:rPr>
        <w:t>,</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62</w:t>
      </w:r>
      <w:r w:rsidRPr="00251DC7">
        <w:rPr>
          <w:rFonts w:ascii="Arial" w:hAnsi="Arial" w:cs="Arial"/>
          <w:szCs w:val="24"/>
          <w:shd w:val="clear" w:color="auto" w:fill="FFFFFF"/>
        </w:rPr>
        <w:t>(1), 1-23.</w:t>
      </w:r>
    </w:p>
    <w:p w:rsidR="001C0CA0" w:rsidRPr="00251DC7" w:rsidRDefault="001C0CA0" w:rsidP="001C0CA0">
      <w:pPr>
        <w:spacing w:after="0" w:line="360" w:lineRule="auto"/>
        <w:rPr>
          <w:rFonts w:ascii="Arial" w:hAnsi="Arial" w:cs="Arial"/>
          <w:szCs w:val="24"/>
          <w:shd w:val="clear" w:color="auto" w:fill="FFFFFF"/>
        </w:rPr>
      </w:pPr>
    </w:p>
    <w:p w:rsidR="00FB35AE" w:rsidRPr="00251DC7" w:rsidRDefault="00FB35AE"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t xml:space="preserve">Ruback, R. S. (2002). Capital cash flows: a simple approach to valuing risky cash </w:t>
      </w:r>
      <w:r w:rsidRPr="00251DC7">
        <w:rPr>
          <w:rFonts w:ascii="Arial" w:hAnsi="Arial" w:cs="Arial"/>
          <w:szCs w:val="24"/>
          <w:shd w:val="clear" w:color="auto" w:fill="FFFFFF"/>
        </w:rPr>
        <w:br/>
        <w:t>flows.</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Financial management</w:t>
      </w:r>
      <w:r w:rsidRPr="00251DC7">
        <w:rPr>
          <w:rFonts w:ascii="Arial" w:hAnsi="Arial" w:cs="Arial"/>
          <w:szCs w:val="24"/>
          <w:shd w:val="clear" w:color="auto" w:fill="FFFFFF"/>
        </w:rPr>
        <w:t>, 85-103.</w:t>
      </w:r>
    </w:p>
    <w:p w:rsidR="001C0CA0" w:rsidRPr="00251DC7" w:rsidRDefault="001C0CA0" w:rsidP="001C0CA0">
      <w:pPr>
        <w:spacing w:after="0" w:line="360" w:lineRule="auto"/>
        <w:rPr>
          <w:rFonts w:ascii="Arial" w:hAnsi="Arial" w:cs="Arial"/>
          <w:szCs w:val="24"/>
          <w:shd w:val="clear" w:color="auto" w:fill="FFFFFF"/>
        </w:rPr>
      </w:pPr>
    </w:p>
    <w:p w:rsidR="00FB35AE" w:rsidRPr="00251DC7" w:rsidRDefault="00FB35AE"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t xml:space="preserve">Sandahl, G., &amp; Sjögren, S. (2003). Capital budgeting methods among Sweden's </w:t>
      </w:r>
      <w:r w:rsidRPr="00251DC7">
        <w:rPr>
          <w:rFonts w:ascii="Arial" w:hAnsi="Arial" w:cs="Arial"/>
          <w:szCs w:val="24"/>
          <w:shd w:val="clear" w:color="auto" w:fill="FFFFFF"/>
        </w:rPr>
        <w:br/>
        <w:t xml:space="preserve">largest groups of companies. The state of the art and a comparison with </w:t>
      </w:r>
      <w:r w:rsidRPr="00251DC7">
        <w:rPr>
          <w:rFonts w:ascii="Arial" w:hAnsi="Arial" w:cs="Arial"/>
          <w:szCs w:val="24"/>
          <w:shd w:val="clear" w:color="auto" w:fill="FFFFFF"/>
        </w:rPr>
        <w:br/>
        <w:t>earlier studies.</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International journal of production economics</w:t>
      </w:r>
      <w:r w:rsidRPr="00251DC7">
        <w:rPr>
          <w:rFonts w:ascii="Arial" w:hAnsi="Arial" w:cs="Arial"/>
          <w:szCs w:val="24"/>
          <w:shd w:val="clear" w:color="auto" w:fill="FFFFFF"/>
        </w:rPr>
        <w:t>,</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84</w:t>
      </w:r>
      <w:r w:rsidRPr="00251DC7">
        <w:rPr>
          <w:rFonts w:ascii="Arial" w:hAnsi="Arial" w:cs="Arial"/>
          <w:szCs w:val="24"/>
          <w:shd w:val="clear" w:color="auto" w:fill="FFFFFF"/>
        </w:rPr>
        <w:t>(1), 51-69.</w:t>
      </w:r>
    </w:p>
    <w:p w:rsidR="001C0CA0" w:rsidRPr="00251DC7" w:rsidRDefault="001C0CA0" w:rsidP="001C0CA0">
      <w:pPr>
        <w:spacing w:after="0" w:line="360" w:lineRule="auto"/>
        <w:rPr>
          <w:rFonts w:ascii="Arial" w:hAnsi="Arial" w:cs="Arial"/>
          <w:szCs w:val="24"/>
          <w:shd w:val="clear" w:color="auto" w:fill="FFFFFF"/>
        </w:rPr>
      </w:pPr>
    </w:p>
    <w:p w:rsidR="00FB35AE" w:rsidRPr="00251DC7" w:rsidRDefault="00FB35AE"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t>Truong, G., Partington, G., &amp; Peat, M. (2008). Cost-of-capital estimation and capital-</w:t>
      </w:r>
      <w:r w:rsidRPr="00251DC7">
        <w:rPr>
          <w:rFonts w:ascii="Arial" w:hAnsi="Arial" w:cs="Arial"/>
          <w:szCs w:val="24"/>
          <w:shd w:val="clear" w:color="auto" w:fill="FFFFFF"/>
        </w:rPr>
        <w:br/>
        <w:t>budgeting practice in Australia.</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Australian journal of management</w:t>
      </w:r>
      <w:r w:rsidRPr="00251DC7">
        <w:rPr>
          <w:rFonts w:ascii="Arial" w:hAnsi="Arial" w:cs="Arial"/>
          <w:szCs w:val="24"/>
          <w:shd w:val="clear" w:color="auto" w:fill="FFFFFF"/>
        </w:rPr>
        <w:t>,</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33</w:t>
      </w:r>
      <w:r w:rsidRPr="00251DC7">
        <w:rPr>
          <w:rFonts w:ascii="Arial" w:hAnsi="Arial" w:cs="Arial"/>
          <w:szCs w:val="24"/>
          <w:shd w:val="clear" w:color="auto" w:fill="FFFFFF"/>
        </w:rPr>
        <w:t>(1), 95-</w:t>
      </w:r>
      <w:r w:rsidRPr="00251DC7">
        <w:rPr>
          <w:rFonts w:ascii="Arial" w:hAnsi="Arial" w:cs="Arial"/>
          <w:szCs w:val="24"/>
          <w:shd w:val="clear" w:color="auto" w:fill="FFFFFF"/>
        </w:rPr>
        <w:br/>
        <w:t>121.</w:t>
      </w:r>
    </w:p>
    <w:p w:rsidR="001C0CA0" w:rsidRPr="00251DC7" w:rsidRDefault="001C0CA0" w:rsidP="001C0CA0">
      <w:pPr>
        <w:spacing w:after="0" w:line="360" w:lineRule="auto"/>
        <w:rPr>
          <w:rFonts w:ascii="Arial" w:hAnsi="Arial" w:cs="Arial"/>
          <w:szCs w:val="24"/>
          <w:shd w:val="clear" w:color="auto" w:fill="FFFFFF"/>
        </w:rPr>
      </w:pPr>
    </w:p>
    <w:p w:rsidR="00FB35AE" w:rsidRPr="00251DC7" w:rsidRDefault="00FB35AE" w:rsidP="001C0CA0">
      <w:pPr>
        <w:spacing w:after="0" w:line="360" w:lineRule="auto"/>
        <w:rPr>
          <w:rFonts w:ascii="Arial" w:hAnsi="Arial" w:cs="Arial"/>
          <w:szCs w:val="24"/>
          <w:shd w:val="clear" w:color="auto" w:fill="FFFFFF"/>
        </w:rPr>
      </w:pPr>
      <w:r w:rsidRPr="00251DC7">
        <w:rPr>
          <w:rFonts w:ascii="Arial" w:hAnsi="Arial" w:cs="Arial"/>
          <w:szCs w:val="24"/>
          <w:shd w:val="clear" w:color="auto" w:fill="FFFFFF"/>
        </w:rPr>
        <w:t>Vance, D. E. (2003).</w:t>
      </w:r>
      <w:r w:rsidRPr="00251DC7">
        <w:rPr>
          <w:rStyle w:val="apple-converted-space"/>
          <w:rFonts w:ascii="Arial" w:hAnsi="Arial" w:cs="Arial"/>
          <w:szCs w:val="24"/>
          <w:shd w:val="clear" w:color="auto" w:fill="FFFFFF"/>
        </w:rPr>
        <w:t> </w:t>
      </w:r>
      <w:r w:rsidRPr="00251DC7">
        <w:rPr>
          <w:rFonts w:ascii="Arial" w:hAnsi="Arial" w:cs="Arial"/>
          <w:i/>
          <w:iCs/>
          <w:szCs w:val="24"/>
          <w:shd w:val="clear" w:color="auto" w:fill="FFFFFF"/>
        </w:rPr>
        <w:t xml:space="preserve">Financial analysis and decision making: Tools and techniques </w:t>
      </w:r>
      <w:r w:rsidRPr="00251DC7">
        <w:rPr>
          <w:rFonts w:ascii="Arial" w:hAnsi="Arial" w:cs="Arial"/>
          <w:i/>
          <w:iCs/>
          <w:szCs w:val="24"/>
          <w:shd w:val="clear" w:color="auto" w:fill="FFFFFF"/>
        </w:rPr>
        <w:br/>
        <w:t>to solve financial problems and make effective business decisions</w:t>
      </w:r>
      <w:r w:rsidRPr="00251DC7">
        <w:rPr>
          <w:rFonts w:ascii="Arial" w:hAnsi="Arial" w:cs="Arial"/>
          <w:szCs w:val="24"/>
          <w:shd w:val="clear" w:color="auto" w:fill="FFFFFF"/>
        </w:rPr>
        <w:t xml:space="preserve">. McGraw </w:t>
      </w:r>
      <w:r w:rsidRPr="00251DC7">
        <w:rPr>
          <w:rFonts w:ascii="Arial" w:hAnsi="Arial" w:cs="Arial"/>
          <w:szCs w:val="24"/>
          <w:shd w:val="clear" w:color="auto" w:fill="FFFFFF"/>
        </w:rPr>
        <w:br/>
        <w:t>Hill Professional.</w:t>
      </w:r>
    </w:p>
    <w:p w:rsidR="00FB35AE" w:rsidRPr="00251DC7" w:rsidRDefault="00FB35AE" w:rsidP="001C0CA0">
      <w:pPr>
        <w:spacing w:after="0" w:line="360" w:lineRule="auto"/>
        <w:rPr>
          <w:rFonts w:ascii="Arial" w:hAnsi="Arial" w:cs="Arial"/>
          <w:szCs w:val="24"/>
        </w:rPr>
      </w:pPr>
    </w:p>
    <w:sectPr w:rsidR="00FB35AE" w:rsidRPr="00251DC7" w:rsidSect="009040BE">
      <w:headerReference w:type="default" r:id="rId8"/>
      <w:pgSz w:w="11906" w:h="16838" w:code="9"/>
      <w:pgMar w:top="1440" w:right="1440"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D0B" w:rsidRDefault="005E7D0B" w:rsidP="00845C98">
      <w:pPr>
        <w:spacing w:after="0" w:line="240" w:lineRule="auto"/>
      </w:pPr>
      <w:r>
        <w:separator/>
      </w:r>
    </w:p>
  </w:endnote>
  <w:endnote w:type="continuationSeparator" w:id="1">
    <w:p w:rsidR="005E7D0B" w:rsidRDefault="005E7D0B" w:rsidP="00845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D0B" w:rsidRDefault="005E7D0B" w:rsidP="00845C98">
      <w:pPr>
        <w:spacing w:after="0" w:line="240" w:lineRule="auto"/>
      </w:pPr>
      <w:r>
        <w:separator/>
      </w:r>
    </w:p>
  </w:footnote>
  <w:footnote w:type="continuationSeparator" w:id="1">
    <w:p w:rsidR="005E7D0B" w:rsidRDefault="005E7D0B" w:rsidP="00845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94" w:rsidRPr="006B483D" w:rsidRDefault="007774A8" w:rsidP="007774A8">
    <w:pPr>
      <w:spacing w:line="360" w:lineRule="auto"/>
      <w:ind w:left="6480"/>
      <w:rPr>
        <w:rFonts w:cs="Times New Roman"/>
        <w:szCs w:val="24"/>
      </w:rPr>
    </w:pPr>
    <w:r>
      <w:rPr>
        <w:rFonts w:cs="Times New Roman"/>
        <w:sz w:val="22"/>
      </w:rPr>
      <w:t xml:space="preserve">       </w:t>
    </w:r>
    <w:r w:rsidR="00DC27A5">
      <w:rPr>
        <w:rFonts w:cs="Times New Roman"/>
        <w:sz w:val="22"/>
      </w:rPr>
      <w:t xml:space="preserve">Business finance  </w:t>
    </w:r>
    <w:r w:rsidR="00206194">
      <w:t xml:space="preserve"> </w:t>
    </w:r>
    <w:r>
      <w:t xml:space="preserve"> </w:t>
    </w:r>
    <w:fldSimple w:instr=" PAGE   \* MERGEFORMAT ">
      <w:r w:rsidR="00251DC7">
        <w:t>3</w:t>
      </w:r>
    </w:fldSimple>
  </w:p>
  <w:p w:rsidR="00206194" w:rsidRDefault="002061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A42"/>
    <w:multiLevelType w:val="hybridMultilevel"/>
    <w:tmpl w:val="3708B7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D471ADF"/>
    <w:multiLevelType w:val="hybridMultilevel"/>
    <w:tmpl w:val="0EFC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73BE5"/>
    <w:multiLevelType w:val="hybridMultilevel"/>
    <w:tmpl w:val="FFB088E0"/>
    <w:lvl w:ilvl="0" w:tplc="388497C6">
      <w:start w:val="1"/>
      <w:numFmt w:val="decimal"/>
      <w:lvlText w:val="%1."/>
      <w:lvlJc w:val="left"/>
      <w:pPr>
        <w:ind w:left="720" w:hanging="360"/>
      </w:pPr>
      <w:rPr>
        <w:rFonts w:ascii="Helvetica" w:hAnsi="Helvetica" w:cs="Helvetica" w:hint="default"/>
        <w:color w:val="555555"/>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16DF6"/>
    <w:multiLevelType w:val="multilevel"/>
    <w:tmpl w:val="F2CC3F32"/>
    <w:lvl w:ilvl="0">
      <w:start w:val="1"/>
      <w:numFmt w:val="decimal"/>
      <w:lvlText w:val="%1"/>
      <w:lvlJc w:val="left"/>
      <w:pPr>
        <w:ind w:left="432" w:hanging="432"/>
      </w:pPr>
    </w:lvl>
    <w:lvl w:ilvl="1">
      <w:start w:val="1"/>
      <w:numFmt w:val="decimal"/>
      <w:lvlText w:val="%1.%2"/>
      <w:lvlJc w:val="left"/>
      <w:pPr>
        <w:ind w:left="111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41B78A8"/>
    <w:multiLevelType w:val="multilevel"/>
    <w:tmpl w:val="C81A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3306"/>
    <w:multiLevelType w:val="hybridMultilevel"/>
    <w:tmpl w:val="A3D0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D12CD"/>
    <w:multiLevelType w:val="multilevel"/>
    <w:tmpl w:val="90C0B9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C359C4"/>
    <w:multiLevelType w:val="hybridMultilevel"/>
    <w:tmpl w:val="D95C5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9935D24"/>
    <w:multiLevelType w:val="hybridMultilevel"/>
    <w:tmpl w:val="FDC2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D17F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EF27D5"/>
    <w:multiLevelType w:val="hybridMultilevel"/>
    <w:tmpl w:val="8062A8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245753C8"/>
    <w:multiLevelType w:val="multilevel"/>
    <w:tmpl w:val="CB46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E8394B"/>
    <w:multiLevelType w:val="hybridMultilevel"/>
    <w:tmpl w:val="D3BC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9A39B5"/>
    <w:multiLevelType w:val="multilevel"/>
    <w:tmpl w:val="0ACC8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CF6368"/>
    <w:multiLevelType w:val="hybridMultilevel"/>
    <w:tmpl w:val="D24C2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8B152F7"/>
    <w:multiLevelType w:val="multilevel"/>
    <w:tmpl w:val="220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B917BC"/>
    <w:multiLevelType w:val="hybridMultilevel"/>
    <w:tmpl w:val="FE50FF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68B52C9B"/>
    <w:multiLevelType w:val="multilevel"/>
    <w:tmpl w:val="F788D980"/>
    <w:lvl w:ilvl="0">
      <w:start w:val="1"/>
      <w:numFmt w:val="decimal"/>
      <w:lvlText w:val="%1."/>
      <w:lvlJc w:val="left"/>
      <w:pPr>
        <w:ind w:left="720" w:hanging="360"/>
      </w:pPr>
    </w:lvl>
    <w:lvl w:ilvl="1">
      <w:start w:val="1"/>
      <w:numFmt w:val="decimal"/>
      <w:isLgl/>
      <w:lvlText w:val="%1.%2"/>
      <w:lvlJc w:val="left"/>
      <w:pPr>
        <w:ind w:left="1080" w:hanging="720"/>
      </w:pPr>
      <w:rPr>
        <w:rFonts w:ascii="Times New Roman" w:hAnsi="Times New Roman" w:cs="Times New Roman" w:hint="default"/>
        <w:b/>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68BC5083"/>
    <w:multiLevelType w:val="hybridMultilevel"/>
    <w:tmpl w:val="14A6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761C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0"/>
  </w:num>
  <w:num w:numId="4">
    <w:abstractNumId w:val="16"/>
  </w:num>
  <w:num w:numId="5">
    <w:abstractNumId w:val="7"/>
  </w:num>
  <w:num w:numId="6">
    <w:abstractNumId w:val="2"/>
  </w:num>
  <w:num w:numId="7">
    <w:abstractNumId w:val="12"/>
  </w:num>
  <w:num w:numId="8">
    <w:abstractNumId w:val="6"/>
  </w:num>
  <w:num w:numId="9">
    <w:abstractNumId w:val="9"/>
  </w:num>
  <w:num w:numId="10">
    <w:abstractNumId w:val="1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17"/>
  </w:num>
  <w:num w:numId="15">
    <w:abstractNumId w:val="5"/>
  </w:num>
  <w:num w:numId="16">
    <w:abstractNumId w:val="14"/>
  </w:num>
  <w:num w:numId="17">
    <w:abstractNumId w:val="18"/>
  </w:num>
  <w:num w:numId="18">
    <w:abstractNumId w:val="11"/>
  </w:num>
  <w:num w:numId="19">
    <w:abstractNumId w:val="13"/>
  </w:num>
  <w:num w:numId="20">
    <w:abstractNumId w:val="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wNDE0NTawsDQzMjc1tDBU0lEKTi0uzszPAykwNK4FAPj1NYEtAAAA"/>
  </w:docVars>
  <w:rsids>
    <w:rsidRoot w:val="00845C98"/>
    <w:rsid w:val="00015CF9"/>
    <w:rsid w:val="00017791"/>
    <w:rsid w:val="0002496D"/>
    <w:rsid w:val="000374A0"/>
    <w:rsid w:val="00040D44"/>
    <w:rsid w:val="00044F20"/>
    <w:rsid w:val="000515BA"/>
    <w:rsid w:val="00064972"/>
    <w:rsid w:val="00070B56"/>
    <w:rsid w:val="00071EEF"/>
    <w:rsid w:val="000A0811"/>
    <w:rsid w:val="000A1226"/>
    <w:rsid w:val="000B27CB"/>
    <w:rsid w:val="000C2214"/>
    <w:rsid w:val="000D3C4C"/>
    <w:rsid w:val="000D631B"/>
    <w:rsid w:val="000D69AF"/>
    <w:rsid w:val="00107622"/>
    <w:rsid w:val="0012079D"/>
    <w:rsid w:val="0012579A"/>
    <w:rsid w:val="00130F74"/>
    <w:rsid w:val="00134E99"/>
    <w:rsid w:val="00144872"/>
    <w:rsid w:val="00157CAE"/>
    <w:rsid w:val="0016433D"/>
    <w:rsid w:val="001738A8"/>
    <w:rsid w:val="00176303"/>
    <w:rsid w:val="00182886"/>
    <w:rsid w:val="00185CDB"/>
    <w:rsid w:val="001A14BE"/>
    <w:rsid w:val="001A1B4C"/>
    <w:rsid w:val="001A63B4"/>
    <w:rsid w:val="001B31A7"/>
    <w:rsid w:val="001B3FDF"/>
    <w:rsid w:val="001B56DD"/>
    <w:rsid w:val="001C0CA0"/>
    <w:rsid w:val="001C4583"/>
    <w:rsid w:val="001C656C"/>
    <w:rsid w:val="001D23E0"/>
    <w:rsid w:val="001E2F02"/>
    <w:rsid w:val="001F4E87"/>
    <w:rsid w:val="00200CE3"/>
    <w:rsid w:val="0020360E"/>
    <w:rsid w:val="00205461"/>
    <w:rsid w:val="00206194"/>
    <w:rsid w:val="00210446"/>
    <w:rsid w:val="00212DCE"/>
    <w:rsid w:val="00215F9D"/>
    <w:rsid w:val="00222D9F"/>
    <w:rsid w:val="0022374A"/>
    <w:rsid w:val="00231DFA"/>
    <w:rsid w:val="00232D32"/>
    <w:rsid w:val="00232E4F"/>
    <w:rsid w:val="002372FB"/>
    <w:rsid w:val="002377A3"/>
    <w:rsid w:val="00247149"/>
    <w:rsid w:val="00251DC7"/>
    <w:rsid w:val="002638F4"/>
    <w:rsid w:val="00264280"/>
    <w:rsid w:val="00272513"/>
    <w:rsid w:val="002735B1"/>
    <w:rsid w:val="00276B6A"/>
    <w:rsid w:val="00281024"/>
    <w:rsid w:val="00284156"/>
    <w:rsid w:val="00285E5C"/>
    <w:rsid w:val="00287C90"/>
    <w:rsid w:val="002959DF"/>
    <w:rsid w:val="002977B7"/>
    <w:rsid w:val="002A5D89"/>
    <w:rsid w:val="002A6D73"/>
    <w:rsid w:val="002B12B4"/>
    <w:rsid w:val="002B78A5"/>
    <w:rsid w:val="002C5B7B"/>
    <w:rsid w:val="002D1A3F"/>
    <w:rsid w:val="002D7289"/>
    <w:rsid w:val="002E3C89"/>
    <w:rsid w:val="002F0DFC"/>
    <w:rsid w:val="002F317E"/>
    <w:rsid w:val="00301D6A"/>
    <w:rsid w:val="00314A87"/>
    <w:rsid w:val="00315DD6"/>
    <w:rsid w:val="00326A33"/>
    <w:rsid w:val="0033192F"/>
    <w:rsid w:val="00345B1A"/>
    <w:rsid w:val="00353DD4"/>
    <w:rsid w:val="003712ED"/>
    <w:rsid w:val="0037278E"/>
    <w:rsid w:val="00373DC6"/>
    <w:rsid w:val="003754BD"/>
    <w:rsid w:val="00392180"/>
    <w:rsid w:val="00392238"/>
    <w:rsid w:val="00392651"/>
    <w:rsid w:val="003A21FC"/>
    <w:rsid w:val="003B24F3"/>
    <w:rsid w:val="003B612F"/>
    <w:rsid w:val="003C15E1"/>
    <w:rsid w:val="003C521B"/>
    <w:rsid w:val="003D0F35"/>
    <w:rsid w:val="003D44C4"/>
    <w:rsid w:val="003D44F1"/>
    <w:rsid w:val="003D458E"/>
    <w:rsid w:val="003D50C9"/>
    <w:rsid w:val="003D6CE9"/>
    <w:rsid w:val="003E0DEF"/>
    <w:rsid w:val="003E39B2"/>
    <w:rsid w:val="003F0ACD"/>
    <w:rsid w:val="003F6360"/>
    <w:rsid w:val="00403C50"/>
    <w:rsid w:val="00405764"/>
    <w:rsid w:val="00422BCB"/>
    <w:rsid w:val="004379B1"/>
    <w:rsid w:val="004422F7"/>
    <w:rsid w:val="00472B13"/>
    <w:rsid w:val="00472E67"/>
    <w:rsid w:val="004768E5"/>
    <w:rsid w:val="00487D97"/>
    <w:rsid w:val="004A6018"/>
    <w:rsid w:val="004A7E1D"/>
    <w:rsid w:val="004B59DE"/>
    <w:rsid w:val="004C4E89"/>
    <w:rsid w:val="004D12D7"/>
    <w:rsid w:val="004D48B6"/>
    <w:rsid w:val="004E26A7"/>
    <w:rsid w:val="004E59D2"/>
    <w:rsid w:val="004F1185"/>
    <w:rsid w:val="004F1670"/>
    <w:rsid w:val="004F24C5"/>
    <w:rsid w:val="004F4DB4"/>
    <w:rsid w:val="004F51D6"/>
    <w:rsid w:val="004F7DBF"/>
    <w:rsid w:val="00503A26"/>
    <w:rsid w:val="0050498F"/>
    <w:rsid w:val="005050DE"/>
    <w:rsid w:val="00506293"/>
    <w:rsid w:val="00515286"/>
    <w:rsid w:val="0051777D"/>
    <w:rsid w:val="00536119"/>
    <w:rsid w:val="00545A7E"/>
    <w:rsid w:val="00545F15"/>
    <w:rsid w:val="005523E5"/>
    <w:rsid w:val="00553941"/>
    <w:rsid w:val="00553E76"/>
    <w:rsid w:val="0055517C"/>
    <w:rsid w:val="00555A79"/>
    <w:rsid w:val="00560B1D"/>
    <w:rsid w:val="00560F15"/>
    <w:rsid w:val="00566AD6"/>
    <w:rsid w:val="005715E2"/>
    <w:rsid w:val="0058035A"/>
    <w:rsid w:val="0058138F"/>
    <w:rsid w:val="00587685"/>
    <w:rsid w:val="00592069"/>
    <w:rsid w:val="005A3D14"/>
    <w:rsid w:val="005B3137"/>
    <w:rsid w:val="005B41D9"/>
    <w:rsid w:val="005B5D4D"/>
    <w:rsid w:val="005C6520"/>
    <w:rsid w:val="005D1547"/>
    <w:rsid w:val="005D7986"/>
    <w:rsid w:val="005E1A9A"/>
    <w:rsid w:val="005E3E1A"/>
    <w:rsid w:val="005E77FA"/>
    <w:rsid w:val="005E7D0B"/>
    <w:rsid w:val="006034DD"/>
    <w:rsid w:val="00620505"/>
    <w:rsid w:val="00620D3E"/>
    <w:rsid w:val="00623FD3"/>
    <w:rsid w:val="006609C4"/>
    <w:rsid w:val="00664784"/>
    <w:rsid w:val="00665A60"/>
    <w:rsid w:val="00672EFB"/>
    <w:rsid w:val="006734C0"/>
    <w:rsid w:val="00681655"/>
    <w:rsid w:val="00682488"/>
    <w:rsid w:val="00682CC3"/>
    <w:rsid w:val="0069723F"/>
    <w:rsid w:val="006A3FB0"/>
    <w:rsid w:val="006B26B1"/>
    <w:rsid w:val="006B483D"/>
    <w:rsid w:val="006B5AF9"/>
    <w:rsid w:val="006B6BD0"/>
    <w:rsid w:val="006C1D24"/>
    <w:rsid w:val="006D4EFA"/>
    <w:rsid w:val="006E2F58"/>
    <w:rsid w:val="006E3719"/>
    <w:rsid w:val="006F1535"/>
    <w:rsid w:val="006F6901"/>
    <w:rsid w:val="00713952"/>
    <w:rsid w:val="00714065"/>
    <w:rsid w:val="007148B2"/>
    <w:rsid w:val="00724D26"/>
    <w:rsid w:val="00725914"/>
    <w:rsid w:val="007261E9"/>
    <w:rsid w:val="007363A9"/>
    <w:rsid w:val="00742050"/>
    <w:rsid w:val="00751024"/>
    <w:rsid w:val="00752099"/>
    <w:rsid w:val="00753B84"/>
    <w:rsid w:val="00762D3D"/>
    <w:rsid w:val="00765902"/>
    <w:rsid w:val="00772859"/>
    <w:rsid w:val="00773DC9"/>
    <w:rsid w:val="00774205"/>
    <w:rsid w:val="00776397"/>
    <w:rsid w:val="00776B8A"/>
    <w:rsid w:val="007774A8"/>
    <w:rsid w:val="007939B4"/>
    <w:rsid w:val="007A0E12"/>
    <w:rsid w:val="007A2716"/>
    <w:rsid w:val="007B2748"/>
    <w:rsid w:val="007C7343"/>
    <w:rsid w:val="007D0064"/>
    <w:rsid w:val="007E07A2"/>
    <w:rsid w:val="007E170B"/>
    <w:rsid w:val="007F5945"/>
    <w:rsid w:val="007F7080"/>
    <w:rsid w:val="007F716A"/>
    <w:rsid w:val="00802B71"/>
    <w:rsid w:val="0080665D"/>
    <w:rsid w:val="00810722"/>
    <w:rsid w:val="008151EA"/>
    <w:rsid w:val="008272AA"/>
    <w:rsid w:val="0084165E"/>
    <w:rsid w:val="00842417"/>
    <w:rsid w:val="0084360C"/>
    <w:rsid w:val="00845C98"/>
    <w:rsid w:val="00855481"/>
    <w:rsid w:val="00855B15"/>
    <w:rsid w:val="008564AC"/>
    <w:rsid w:val="00857F39"/>
    <w:rsid w:val="008601F4"/>
    <w:rsid w:val="0086267F"/>
    <w:rsid w:val="00867939"/>
    <w:rsid w:val="00871A43"/>
    <w:rsid w:val="00874464"/>
    <w:rsid w:val="0087629F"/>
    <w:rsid w:val="00885535"/>
    <w:rsid w:val="008900BA"/>
    <w:rsid w:val="00891624"/>
    <w:rsid w:val="00892ECA"/>
    <w:rsid w:val="008957AE"/>
    <w:rsid w:val="00896FB0"/>
    <w:rsid w:val="008A4100"/>
    <w:rsid w:val="008B5B68"/>
    <w:rsid w:val="008C2C61"/>
    <w:rsid w:val="008C425E"/>
    <w:rsid w:val="008D116F"/>
    <w:rsid w:val="008D4321"/>
    <w:rsid w:val="008D500D"/>
    <w:rsid w:val="008D6BC1"/>
    <w:rsid w:val="008F594B"/>
    <w:rsid w:val="009002A2"/>
    <w:rsid w:val="009040BE"/>
    <w:rsid w:val="00911B57"/>
    <w:rsid w:val="009167DB"/>
    <w:rsid w:val="0091773A"/>
    <w:rsid w:val="00920621"/>
    <w:rsid w:val="0092170F"/>
    <w:rsid w:val="0092787E"/>
    <w:rsid w:val="00940490"/>
    <w:rsid w:val="009625DC"/>
    <w:rsid w:val="00967306"/>
    <w:rsid w:val="00975293"/>
    <w:rsid w:val="00975642"/>
    <w:rsid w:val="00976D3F"/>
    <w:rsid w:val="0099139F"/>
    <w:rsid w:val="009A1340"/>
    <w:rsid w:val="009A324E"/>
    <w:rsid w:val="009B344F"/>
    <w:rsid w:val="009C4CC4"/>
    <w:rsid w:val="009C5521"/>
    <w:rsid w:val="009D00A2"/>
    <w:rsid w:val="009D21A8"/>
    <w:rsid w:val="009D31BA"/>
    <w:rsid w:val="009E27A1"/>
    <w:rsid w:val="009E36D1"/>
    <w:rsid w:val="009E5EEE"/>
    <w:rsid w:val="009F12A9"/>
    <w:rsid w:val="009F2397"/>
    <w:rsid w:val="009F4B54"/>
    <w:rsid w:val="009F4D76"/>
    <w:rsid w:val="00A04491"/>
    <w:rsid w:val="00A05694"/>
    <w:rsid w:val="00A06190"/>
    <w:rsid w:val="00A07DCA"/>
    <w:rsid w:val="00A141A7"/>
    <w:rsid w:val="00A17985"/>
    <w:rsid w:val="00A34007"/>
    <w:rsid w:val="00A3485B"/>
    <w:rsid w:val="00A5553B"/>
    <w:rsid w:val="00A83A1D"/>
    <w:rsid w:val="00A91710"/>
    <w:rsid w:val="00A97854"/>
    <w:rsid w:val="00AA40A9"/>
    <w:rsid w:val="00AB679D"/>
    <w:rsid w:val="00AC5A7D"/>
    <w:rsid w:val="00AD24C1"/>
    <w:rsid w:val="00AD397F"/>
    <w:rsid w:val="00AD433D"/>
    <w:rsid w:val="00AE37F7"/>
    <w:rsid w:val="00AE51C3"/>
    <w:rsid w:val="00AE62D7"/>
    <w:rsid w:val="00AE73FA"/>
    <w:rsid w:val="00B00D98"/>
    <w:rsid w:val="00B04409"/>
    <w:rsid w:val="00B1075C"/>
    <w:rsid w:val="00B2145B"/>
    <w:rsid w:val="00B30932"/>
    <w:rsid w:val="00B4025C"/>
    <w:rsid w:val="00B41942"/>
    <w:rsid w:val="00B44A58"/>
    <w:rsid w:val="00B46A8E"/>
    <w:rsid w:val="00B4754D"/>
    <w:rsid w:val="00B53AFD"/>
    <w:rsid w:val="00B55100"/>
    <w:rsid w:val="00B55C63"/>
    <w:rsid w:val="00B63903"/>
    <w:rsid w:val="00B71BE4"/>
    <w:rsid w:val="00B75051"/>
    <w:rsid w:val="00B77B7D"/>
    <w:rsid w:val="00B806BA"/>
    <w:rsid w:val="00B8542E"/>
    <w:rsid w:val="00BA10B0"/>
    <w:rsid w:val="00BA7562"/>
    <w:rsid w:val="00BB0345"/>
    <w:rsid w:val="00BB0FE7"/>
    <w:rsid w:val="00BB214B"/>
    <w:rsid w:val="00BD1323"/>
    <w:rsid w:val="00BD3349"/>
    <w:rsid w:val="00BD7BE3"/>
    <w:rsid w:val="00BF1D3D"/>
    <w:rsid w:val="00C075D8"/>
    <w:rsid w:val="00C14111"/>
    <w:rsid w:val="00C237D2"/>
    <w:rsid w:val="00C37320"/>
    <w:rsid w:val="00C54E19"/>
    <w:rsid w:val="00C62730"/>
    <w:rsid w:val="00C628E3"/>
    <w:rsid w:val="00C70D2A"/>
    <w:rsid w:val="00C77B05"/>
    <w:rsid w:val="00C917AE"/>
    <w:rsid w:val="00C91EBA"/>
    <w:rsid w:val="00C92692"/>
    <w:rsid w:val="00C95DB3"/>
    <w:rsid w:val="00C95E76"/>
    <w:rsid w:val="00CB4810"/>
    <w:rsid w:val="00CB7D13"/>
    <w:rsid w:val="00CB7E6C"/>
    <w:rsid w:val="00CC32AE"/>
    <w:rsid w:val="00CE419E"/>
    <w:rsid w:val="00CF432C"/>
    <w:rsid w:val="00D0467A"/>
    <w:rsid w:val="00D05EE3"/>
    <w:rsid w:val="00D117BD"/>
    <w:rsid w:val="00D339D7"/>
    <w:rsid w:val="00D43F17"/>
    <w:rsid w:val="00D44AAA"/>
    <w:rsid w:val="00D473A6"/>
    <w:rsid w:val="00D54F61"/>
    <w:rsid w:val="00D615A0"/>
    <w:rsid w:val="00D66682"/>
    <w:rsid w:val="00D730E5"/>
    <w:rsid w:val="00D7486C"/>
    <w:rsid w:val="00D807A9"/>
    <w:rsid w:val="00D80FD7"/>
    <w:rsid w:val="00D8315B"/>
    <w:rsid w:val="00D83FB3"/>
    <w:rsid w:val="00D86AB1"/>
    <w:rsid w:val="00D95CC7"/>
    <w:rsid w:val="00DA013C"/>
    <w:rsid w:val="00DA4C73"/>
    <w:rsid w:val="00DB0B2C"/>
    <w:rsid w:val="00DC02B9"/>
    <w:rsid w:val="00DC27A5"/>
    <w:rsid w:val="00DC52E9"/>
    <w:rsid w:val="00DC7B93"/>
    <w:rsid w:val="00DD6C05"/>
    <w:rsid w:val="00DD7EA6"/>
    <w:rsid w:val="00DF1991"/>
    <w:rsid w:val="00DF7BF9"/>
    <w:rsid w:val="00E017E7"/>
    <w:rsid w:val="00E35CFF"/>
    <w:rsid w:val="00E45CF9"/>
    <w:rsid w:val="00E549D5"/>
    <w:rsid w:val="00E56B10"/>
    <w:rsid w:val="00E60326"/>
    <w:rsid w:val="00E677D8"/>
    <w:rsid w:val="00E7225F"/>
    <w:rsid w:val="00E72DB3"/>
    <w:rsid w:val="00E76456"/>
    <w:rsid w:val="00E76E1B"/>
    <w:rsid w:val="00E827A5"/>
    <w:rsid w:val="00E8636B"/>
    <w:rsid w:val="00E916F5"/>
    <w:rsid w:val="00E92AC1"/>
    <w:rsid w:val="00E9553E"/>
    <w:rsid w:val="00EB29E8"/>
    <w:rsid w:val="00EB7BDE"/>
    <w:rsid w:val="00ED149D"/>
    <w:rsid w:val="00ED23AB"/>
    <w:rsid w:val="00ED23E8"/>
    <w:rsid w:val="00ED2CDE"/>
    <w:rsid w:val="00ED79BB"/>
    <w:rsid w:val="00EE08DF"/>
    <w:rsid w:val="00EE0D32"/>
    <w:rsid w:val="00EF106A"/>
    <w:rsid w:val="00EF49F9"/>
    <w:rsid w:val="00F02600"/>
    <w:rsid w:val="00F07473"/>
    <w:rsid w:val="00F1038A"/>
    <w:rsid w:val="00F22FBD"/>
    <w:rsid w:val="00F26B92"/>
    <w:rsid w:val="00F279E5"/>
    <w:rsid w:val="00F333B1"/>
    <w:rsid w:val="00F42E17"/>
    <w:rsid w:val="00F45A24"/>
    <w:rsid w:val="00F624F4"/>
    <w:rsid w:val="00F6476A"/>
    <w:rsid w:val="00F96F8C"/>
    <w:rsid w:val="00FA4B2C"/>
    <w:rsid w:val="00FA5832"/>
    <w:rsid w:val="00FB0B23"/>
    <w:rsid w:val="00FB2CBE"/>
    <w:rsid w:val="00FB35AE"/>
    <w:rsid w:val="00FB36DD"/>
    <w:rsid w:val="00FD0696"/>
    <w:rsid w:val="00FF0D75"/>
    <w:rsid w:val="00FF5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F7"/>
    <w:rPr>
      <w:noProof/>
      <w:lang w:val="en-GB"/>
    </w:rPr>
  </w:style>
  <w:style w:type="paragraph" w:styleId="Heading1">
    <w:name w:val="heading 1"/>
    <w:basedOn w:val="Normal"/>
    <w:next w:val="Normal"/>
    <w:link w:val="Heading1Char"/>
    <w:uiPriority w:val="9"/>
    <w:qFormat/>
    <w:rsid w:val="009F4B54"/>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B54"/>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B54"/>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B54"/>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4B54"/>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4B54"/>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4B54"/>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4B54"/>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4B54"/>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C98"/>
  </w:style>
  <w:style w:type="paragraph" w:styleId="Footer">
    <w:name w:val="footer"/>
    <w:basedOn w:val="Normal"/>
    <w:link w:val="FooterChar"/>
    <w:uiPriority w:val="99"/>
    <w:semiHidden/>
    <w:unhideWhenUsed/>
    <w:rsid w:val="00845C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45C98"/>
  </w:style>
  <w:style w:type="table" w:styleId="TableGrid">
    <w:name w:val="Table Grid"/>
    <w:basedOn w:val="TableNormal"/>
    <w:uiPriority w:val="59"/>
    <w:rsid w:val="007420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76E1B"/>
    <w:rPr>
      <w:color w:val="0000FF" w:themeColor="hyperlink"/>
      <w:u w:val="single"/>
    </w:rPr>
  </w:style>
  <w:style w:type="character" w:customStyle="1" w:styleId="Heading1Char">
    <w:name w:val="Heading 1 Char"/>
    <w:basedOn w:val="DefaultParagraphFont"/>
    <w:link w:val="Heading1"/>
    <w:uiPriority w:val="9"/>
    <w:rsid w:val="009F4B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B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4B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4B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4B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4B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4B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4B5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4B5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F4B54"/>
    <w:pPr>
      <w:ind w:left="720"/>
      <w:contextualSpacing/>
    </w:pPr>
  </w:style>
  <w:style w:type="paragraph" w:styleId="TOCHeading">
    <w:name w:val="TOC Heading"/>
    <w:basedOn w:val="Heading1"/>
    <w:next w:val="Normal"/>
    <w:uiPriority w:val="39"/>
    <w:semiHidden/>
    <w:unhideWhenUsed/>
    <w:qFormat/>
    <w:rsid w:val="009F4B54"/>
    <w:pPr>
      <w:numPr>
        <w:numId w:val="0"/>
      </w:numPr>
      <w:outlineLvl w:val="9"/>
    </w:pPr>
    <w:rPr>
      <w:lang w:eastAsia="en-US"/>
    </w:rPr>
  </w:style>
  <w:style w:type="paragraph" w:styleId="TOC1">
    <w:name w:val="toc 1"/>
    <w:basedOn w:val="Normal"/>
    <w:next w:val="Normal"/>
    <w:autoRedefine/>
    <w:uiPriority w:val="39"/>
    <w:unhideWhenUsed/>
    <w:rsid w:val="009F4B54"/>
    <w:pPr>
      <w:spacing w:after="100"/>
    </w:pPr>
  </w:style>
  <w:style w:type="paragraph" w:styleId="TOC2">
    <w:name w:val="toc 2"/>
    <w:basedOn w:val="Normal"/>
    <w:next w:val="Normal"/>
    <w:autoRedefine/>
    <w:uiPriority w:val="39"/>
    <w:unhideWhenUsed/>
    <w:rsid w:val="009F4B54"/>
    <w:pPr>
      <w:spacing w:after="100"/>
      <w:ind w:left="240"/>
    </w:pPr>
  </w:style>
  <w:style w:type="paragraph" w:styleId="BalloonText">
    <w:name w:val="Balloon Text"/>
    <w:basedOn w:val="Normal"/>
    <w:link w:val="BalloonTextChar"/>
    <w:uiPriority w:val="99"/>
    <w:semiHidden/>
    <w:unhideWhenUsed/>
    <w:rsid w:val="00D7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0E5"/>
    <w:rPr>
      <w:rFonts w:ascii="Tahoma" w:hAnsi="Tahoma" w:cs="Tahoma"/>
      <w:sz w:val="16"/>
      <w:szCs w:val="16"/>
    </w:rPr>
  </w:style>
  <w:style w:type="character" w:styleId="CommentReference">
    <w:name w:val="annotation reference"/>
    <w:basedOn w:val="DefaultParagraphFont"/>
    <w:uiPriority w:val="99"/>
    <w:semiHidden/>
    <w:unhideWhenUsed/>
    <w:rsid w:val="00C62730"/>
    <w:rPr>
      <w:sz w:val="16"/>
      <w:szCs w:val="16"/>
    </w:rPr>
  </w:style>
  <w:style w:type="paragraph" w:styleId="CommentText">
    <w:name w:val="annotation text"/>
    <w:basedOn w:val="Normal"/>
    <w:link w:val="CommentTextChar"/>
    <w:uiPriority w:val="99"/>
    <w:semiHidden/>
    <w:unhideWhenUsed/>
    <w:rsid w:val="00C62730"/>
    <w:pPr>
      <w:spacing w:line="240" w:lineRule="auto"/>
    </w:pPr>
    <w:rPr>
      <w:sz w:val="20"/>
      <w:szCs w:val="20"/>
    </w:rPr>
  </w:style>
  <w:style w:type="character" w:customStyle="1" w:styleId="CommentTextChar">
    <w:name w:val="Comment Text Char"/>
    <w:basedOn w:val="DefaultParagraphFont"/>
    <w:link w:val="CommentText"/>
    <w:uiPriority w:val="99"/>
    <w:semiHidden/>
    <w:rsid w:val="00C62730"/>
    <w:rPr>
      <w:sz w:val="20"/>
      <w:szCs w:val="20"/>
    </w:rPr>
  </w:style>
  <w:style w:type="paragraph" w:styleId="CommentSubject">
    <w:name w:val="annotation subject"/>
    <w:basedOn w:val="CommentText"/>
    <w:next w:val="CommentText"/>
    <w:link w:val="CommentSubjectChar"/>
    <w:uiPriority w:val="99"/>
    <w:semiHidden/>
    <w:unhideWhenUsed/>
    <w:rsid w:val="00C62730"/>
    <w:rPr>
      <w:b/>
      <w:bCs/>
    </w:rPr>
  </w:style>
  <w:style w:type="character" w:customStyle="1" w:styleId="CommentSubjectChar">
    <w:name w:val="Comment Subject Char"/>
    <w:basedOn w:val="CommentTextChar"/>
    <w:link w:val="CommentSubject"/>
    <w:uiPriority w:val="99"/>
    <w:semiHidden/>
    <w:rsid w:val="00C62730"/>
    <w:rPr>
      <w:b/>
      <w:bCs/>
      <w:sz w:val="20"/>
      <w:szCs w:val="20"/>
    </w:rPr>
  </w:style>
  <w:style w:type="paragraph" w:customStyle="1" w:styleId="Default">
    <w:name w:val="Default"/>
    <w:rsid w:val="00C628E3"/>
    <w:pPr>
      <w:autoSpaceDE w:val="0"/>
      <w:autoSpaceDN w:val="0"/>
      <w:adjustRightInd w:val="0"/>
      <w:spacing w:after="0" w:line="240" w:lineRule="auto"/>
    </w:pPr>
    <w:rPr>
      <w:rFonts w:ascii="Arial" w:hAnsi="Arial" w:cs="Arial"/>
      <w:color w:val="000000"/>
      <w:szCs w:val="24"/>
      <w:lang w:val="en-GB"/>
    </w:rPr>
  </w:style>
  <w:style w:type="character" w:customStyle="1" w:styleId="apple-converted-space">
    <w:name w:val="apple-converted-space"/>
    <w:basedOn w:val="DefaultParagraphFont"/>
    <w:rsid w:val="0092170F"/>
  </w:style>
  <w:style w:type="character" w:styleId="Strong">
    <w:name w:val="Strong"/>
    <w:basedOn w:val="DefaultParagraphFont"/>
    <w:uiPriority w:val="22"/>
    <w:qFormat/>
    <w:rsid w:val="00C95DB3"/>
    <w:rPr>
      <w:b/>
      <w:bCs/>
    </w:rPr>
  </w:style>
  <w:style w:type="character" w:styleId="Emphasis">
    <w:name w:val="Emphasis"/>
    <w:basedOn w:val="DefaultParagraphFont"/>
    <w:uiPriority w:val="20"/>
    <w:qFormat/>
    <w:rsid w:val="0092787E"/>
    <w:rPr>
      <w:i/>
      <w:iCs/>
    </w:rPr>
  </w:style>
  <w:style w:type="character" w:customStyle="1" w:styleId="citationurl-text">
    <w:name w:val="citation__url-text"/>
    <w:basedOn w:val="DefaultParagraphFont"/>
    <w:rsid w:val="0092787E"/>
  </w:style>
  <w:style w:type="paragraph" w:styleId="NormalWeb">
    <w:name w:val="Normal (Web)"/>
    <w:basedOn w:val="Normal"/>
    <w:uiPriority w:val="99"/>
    <w:unhideWhenUsed/>
    <w:rsid w:val="00D473A6"/>
    <w:pPr>
      <w:spacing w:before="100" w:beforeAutospacing="1" w:after="100" w:afterAutospacing="1" w:line="240" w:lineRule="auto"/>
    </w:pPr>
    <w:rPr>
      <w:rFonts w:eastAsia="Times New Roman" w:cs="Times New Roman"/>
      <w:szCs w:val="24"/>
      <w:lang w:eastAsia="en-US"/>
    </w:rPr>
  </w:style>
  <w:style w:type="paragraph" w:customStyle="1" w:styleId="posttext">
    <w:name w:val="posttext"/>
    <w:basedOn w:val="Normal"/>
    <w:rsid w:val="00FF0D75"/>
    <w:pPr>
      <w:spacing w:before="100" w:beforeAutospacing="1" w:after="100" w:afterAutospacing="1" w:line="240" w:lineRule="auto"/>
    </w:pPr>
    <w:rPr>
      <w:rFonts w:eastAsia="Times New Roman" w:cs="Times New Roman"/>
      <w:szCs w:val="24"/>
      <w:lang w:eastAsia="en-US"/>
    </w:rPr>
  </w:style>
  <w:style w:type="paragraph" w:customStyle="1" w:styleId="hide">
    <w:name w:val="hide"/>
    <w:basedOn w:val="Normal"/>
    <w:rsid w:val="00FF0D75"/>
    <w:pPr>
      <w:spacing w:before="100" w:beforeAutospacing="1" w:after="100" w:afterAutospacing="1" w:line="240" w:lineRule="auto"/>
    </w:pPr>
    <w:rPr>
      <w:rFonts w:eastAsia="Times New Roman" w:cs="Times New Roman"/>
      <w:szCs w:val="24"/>
      <w:lang w:eastAsia="en-US"/>
    </w:rPr>
  </w:style>
  <w:style w:type="paragraph" w:styleId="TOC3">
    <w:name w:val="toc 3"/>
    <w:basedOn w:val="Normal"/>
    <w:next w:val="Normal"/>
    <w:autoRedefine/>
    <w:uiPriority w:val="39"/>
    <w:unhideWhenUsed/>
    <w:rsid w:val="007148B2"/>
    <w:pPr>
      <w:spacing w:after="100"/>
      <w:ind w:left="480"/>
    </w:pPr>
  </w:style>
  <w:style w:type="character" w:customStyle="1" w:styleId="essayfootnotecitation">
    <w:name w:val="essay_footnotecitation"/>
    <w:basedOn w:val="DefaultParagraphFont"/>
    <w:rsid w:val="00BD7BE3"/>
  </w:style>
  <w:style w:type="character" w:customStyle="1" w:styleId="selectable">
    <w:name w:val="selectable"/>
    <w:basedOn w:val="DefaultParagraphFont"/>
    <w:rsid w:val="009D31BA"/>
  </w:style>
  <w:style w:type="character" w:customStyle="1" w:styleId="reference-text">
    <w:name w:val="reference-text"/>
    <w:basedOn w:val="DefaultParagraphFont"/>
    <w:rsid w:val="003D44F1"/>
  </w:style>
  <w:style w:type="character" w:customStyle="1" w:styleId="pdflink">
    <w:name w:val="pdflink"/>
    <w:basedOn w:val="DefaultParagraphFont"/>
    <w:rsid w:val="003D4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F7"/>
  </w:style>
  <w:style w:type="paragraph" w:styleId="Heading1">
    <w:name w:val="heading 1"/>
    <w:basedOn w:val="Normal"/>
    <w:next w:val="Normal"/>
    <w:link w:val="Heading1Char"/>
    <w:uiPriority w:val="9"/>
    <w:qFormat/>
    <w:rsid w:val="009F4B5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B5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B5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B5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4B5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4B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4B5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4B5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4B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C98"/>
  </w:style>
  <w:style w:type="paragraph" w:styleId="Footer">
    <w:name w:val="footer"/>
    <w:basedOn w:val="Normal"/>
    <w:link w:val="FooterChar"/>
    <w:uiPriority w:val="99"/>
    <w:semiHidden/>
    <w:unhideWhenUsed/>
    <w:rsid w:val="00845C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45C98"/>
  </w:style>
  <w:style w:type="table" w:styleId="TableGrid">
    <w:name w:val="Table Grid"/>
    <w:basedOn w:val="TableNormal"/>
    <w:uiPriority w:val="59"/>
    <w:rsid w:val="007420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76E1B"/>
    <w:rPr>
      <w:color w:val="0000FF" w:themeColor="hyperlink"/>
      <w:u w:val="single"/>
    </w:rPr>
  </w:style>
  <w:style w:type="character" w:customStyle="1" w:styleId="Heading1Char">
    <w:name w:val="Heading 1 Char"/>
    <w:basedOn w:val="DefaultParagraphFont"/>
    <w:link w:val="Heading1"/>
    <w:uiPriority w:val="9"/>
    <w:rsid w:val="009F4B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B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4B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4B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4B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4B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4B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4B5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4B5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F4B54"/>
    <w:pPr>
      <w:ind w:left="720"/>
      <w:contextualSpacing/>
    </w:pPr>
  </w:style>
  <w:style w:type="paragraph" w:styleId="TOCHeading">
    <w:name w:val="TOC Heading"/>
    <w:basedOn w:val="Heading1"/>
    <w:next w:val="Normal"/>
    <w:uiPriority w:val="39"/>
    <w:semiHidden/>
    <w:unhideWhenUsed/>
    <w:qFormat/>
    <w:rsid w:val="009F4B54"/>
    <w:pPr>
      <w:numPr>
        <w:numId w:val="0"/>
      </w:numPr>
      <w:outlineLvl w:val="9"/>
    </w:pPr>
    <w:rPr>
      <w:lang w:val="en-US" w:eastAsia="en-US"/>
    </w:rPr>
  </w:style>
  <w:style w:type="paragraph" w:styleId="TOC1">
    <w:name w:val="toc 1"/>
    <w:basedOn w:val="Normal"/>
    <w:next w:val="Normal"/>
    <w:autoRedefine/>
    <w:uiPriority w:val="39"/>
    <w:unhideWhenUsed/>
    <w:rsid w:val="009F4B54"/>
    <w:pPr>
      <w:spacing w:after="100"/>
    </w:pPr>
  </w:style>
  <w:style w:type="paragraph" w:styleId="TOC2">
    <w:name w:val="toc 2"/>
    <w:basedOn w:val="Normal"/>
    <w:next w:val="Normal"/>
    <w:autoRedefine/>
    <w:uiPriority w:val="39"/>
    <w:unhideWhenUsed/>
    <w:rsid w:val="009F4B54"/>
    <w:pPr>
      <w:spacing w:after="100"/>
      <w:ind w:left="240"/>
    </w:pPr>
  </w:style>
  <w:style w:type="paragraph" w:styleId="BalloonText">
    <w:name w:val="Balloon Text"/>
    <w:basedOn w:val="Normal"/>
    <w:link w:val="BalloonTextChar"/>
    <w:uiPriority w:val="99"/>
    <w:semiHidden/>
    <w:unhideWhenUsed/>
    <w:rsid w:val="00D7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0E5"/>
    <w:rPr>
      <w:rFonts w:ascii="Tahoma" w:hAnsi="Tahoma" w:cs="Tahoma"/>
      <w:sz w:val="16"/>
      <w:szCs w:val="16"/>
    </w:rPr>
  </w:style>
  <w:style w:type="character" w:styleId="CommentReference">
    <w:name w:val="annotation reference"/>
    <w:basedOn w:val="DefaultParagraphFont"/>
    <w:uiPriority w:val="99"/>
    <w:semiHidden/>
    <w:unhideWhenUsed/>
    <w:rsid w:val="00C62730"/>
    <w:rPr>
      <w:sz w:val="16"/>
      <w:szCs w:val="16"/>
    </w:rPr>
  </w:style>
  <w:style w:type="paragraph" w:styleId="CommentText">
    <w:name w:val="annotation text"/>
    <w:basedOn w:val="Normal"/>
    <w:link w:val="CommentTextChar"/>
    <w:uiPriority w:val="99"/>
    <w:semiHidden/>
    <w:unhideWhenUsed/>
    <w:rsid w:val="00C62730"/>
    <w:pPr>
      <w:spacing w:line="240" w:lineRule="auto"/>
    </w:pPr>
    <w:rPr>
      <w:sz w:val="20"/>
      <w:szCs w:val="20"/>
    </w:rPr>
  </w:style>
  <w:style w:type="character" w:customStyle="1" w:styleId="CommentTextChar">
    <w:name w:val="Comment Text Char"/>
    <w:basedOn w:val="DefaultParagraphFont"/>
    <w:link w:val="CommentText"/>
    <w:uiPriority w:val="99"/>
    <w:semiHidden/>
    <w:rsid w:val="00C62730"/>
    <w:rPr>
      <w:sz w:val="20"/>
      <w:szCs w:val="20"/>
    </w:rPr>
  </w:style>
  <w:style w:type="paragraph" w:styleId="CommentSubject">
    <w:name w:val="annotation subject"/>
    <w:basedOn w:val="CommentText"/>
    <w:next w:val="CommentText"/>
    <w:link w:val="CommentSubjectChar"/>
    <w:uiPriority w:val="99"/>
    <w:semiHidden/>
    <w:unhideWhenUsed/>
    <w:rsid w:val="00C62730"/>
    <w:rPr>
      <w:b/>
      <w:bCs/>
    </w:rPr>
  </w:style>
  <w:style w:type="character" w:customStyle="1" w:styleId="CommentSubjectChar">
    <w:name w:val="Comment Subject Char"/>
    <w:basedOn w:val="CommentTextChar"/>
    <w:link w:val="CommentSubject"/>
    <w:uiPriority w:val="99"/>
    <w:semiHidden/>
    <w:rsid w:val="00C62730"/>
    <w:rPr>
      <w:b/>
      <w:bCs/>
      <w:sz w:val="20"/>
      <w:szCs w:val="20"/>
    </w:rPr>
  </w:style>
  <w:style w:type="paragraph" w:customStyle="1" w:styleId="Default">
    <w:name w:val="Default"/>
    <w:rsid w:val="00C628E3"/>
    <w:pPr>
      <w:autoSpaceDE w:val="0"/>
      <w:autoSpaceDN w:val="0"/>
      <w:adjustRightInd w:val="0"/>
      <w:spacing w:after="0" w:line="240" w:lineRule="auto"/>
    </w:pPr>
    <w:rPr>
      <w:rFonts w:ascii="Arial" w:hAnsi="Arial" w:cs="Arial"/>
      <w:color w:val="000000"/>
      <w:szCs w:val="24"/>
      <w:lang w:val="en-GB"/>
    </w:rPr>
  </w:style>
</w:styles>
</file>

<file path=word/webSettings.xml><?xml version="1.0" encoding="utf-8"?>
<w:webSettings xmlns:r="http://schemas.openxmlformats.org/officeDocument/2006/relationships" xmlns:w="http://schemas.openxmlformats.org/wordprocessingml/2006/main">
  <w:divs>
    <w:div w:id="151988689">
      <w:bodyDiv w:val="1"/>
      <w:marLeft w:val="0"/>
      <w:marRight w:val="0"/>
      <w:marTop w:val="0"/>
      <w:marBottom w:val="0"/>
      <w:divBdr>
        <w:top w:val="none" w:sz="0" w:space="0" w:color="auto"/>
        <w:left w:val="none" w:sz="0" w:space="0" w:color="auto"/>
        <w:bottom w:val="none" w:sz="0" w:space="0" w:color="auto"/>
        <w:right w:val="none" w:sz="0" w:space="0" w:color="auto"/>
      </w:divBdr>
    </w:div>
    <w:div w:id="168452285">
      <w:bodyDiv w:val="1"/>
      <w:marLeft w:val="0"/>
      <w:marRight w:val="0"/>
      <w:marTop w:val="0"/>
      <w:marBottom w:val="0"/>
      <w:divBdr>
        <w:top w:val="none" w:sz="0" w:space="0" w:color="auto"/>
        <w:left w:val="none" w:sz="0" w:space="0" w:color="auto"/>
        <w:bottom w:val="none" w:sz="0" w:space="0" w:color="auto"/>
        <w:right w:val="none" w:sz="0" w:space="0" w:color="auto"/>
      </w:divBdr>
    </w:div>
    <w:div w:id="185287952">
      <w:bodyDiv w:val="1"/>
      <w:marLeft w:val="0"/>
      <w:marRight w:val="0"/>
      <w:marTop w:val="0"/>
      <w:marBottom w:val="0"/>
      <w:divBdr>
        <w:top w:val="none" w:sz="0" w:space="0" w:color="auto"/>
        <w:left w:val="none" w:sz="0" w:space="0" w:color="auto"/>
        <w:bottom w:val="none" w:sz="0" w:space="0" w:color="auto"/>
        <w:right w:val="none" w:sz="0" w:space="0" w:color="auto"/>
      </w:divBdr>
    </w:div>
    <w:div w:id="192042285">
      <w:bodyDiv w:val="1"/>
      <w:marLeft w:val="0"/>
      <w:marRight w:val="0"/>
      <w:marTop w:val="0"/>
      <w:marBottom w:val="0"/>
      <w:divBdr>
        <w:top w:val="none" w:sz="0" w:space="0" w:color="auto"/>
        <w:left w:val="none" w:sz="0" w:space="0" w:color="auto"/>
        <w:bottom w:val="none" w:sz="0" w:space="0" w:color="auto"/>
        <w:right w:val="none" w:sz="0" w:space="0" w:color="auto"/>
      </w:divBdr>
    </w:div>
    <w:div w:id="238827403">
      <w:bodyDiv w:val="1"/>
      <w:marLeft w:val="0"/>
      <w:marRight w:val="0"/>
      <w:marTop w:val="0"/>
      <w:marBottom w:val="0"/>
      <w:divBdr>
        <w:top w:val="none" w:sz="0" w:space="0" w:color="auto"/>
        <w:left w:val="none" w:sz="0" w:space="0" w:color="auto"/>
        <w:bottom w:val="none" w:sz="0" w:space="0" w:color="auto"/>
        <w:right w:val="none" w:sz="0" w:space="0" w:color="auto"/>
      </w:divBdr>
    </w:div>
    <w:div w:id="270402930">
      <w:bodyDiv w:val="1"/>
      <w:marLeft w:val="0"/>
      <w:marRight w:val="0"/>
      <w:marTop w:val="0"/>
      <w:marBottom w:val="0"/>
      <w:divBdr>
        <w:top w:val="none" w:sz="0" w:space="0" w:color="auto"/>
        <w:left w:val="none" w:sz="0" w:space="0" w:color="auto"/>
        <w:bottom w:val="none" w:sz="0" w:space="0" w:color="auto"/>
        <w:right w:val="none" w:sz="0" w:space="0" w:color="auto"/>
      </w:divBdr>
    </w:div>
    <w:div w:id="279844135">
      <w:bodyDiv w:val="1"/>
      <w:marLeft w:val="0"/>
      <w:marRight w:val="0"/>
      <w:marTop w:val="0"/>
      <w:marBottom w:val="0"/>
      <w:divBdr>
        <w:top w:val="none" w:sz="0" w:space="0" w:color="auto"/>
        <w:left w:val="none" w:sz="0" w:space="0" w:color="auto"/>
        <w:bottom w:val="none" w:sz="0" w:space="0" w:color="auto"/>
        <w:right w:val="none" w:sz="0" w:space="0" w:color="auto"/>
      </w:divBdr>
    </w:div>
    <w:div w:id="378675490">
      <w:bodyDiv w:val="1"/>
      <w:marLeft w:val="0"/>
      <w:marRight w:val="0"/>
      <w:marTop w:val="0"/>
      <w:marBottom w:val="0"/>
      <w:divBdr>
        <w:top w:val="none" w:sz="0" w:space="0" w:color="auto"/>
        <w:left w:val="none" w:sz="0" w:space="0" w:color="auto"/>
        <w:bottom w:val="none" w:sz="0" w:space="0" w:color="auto"/>
        <w:right w:val="none" w:sz="0" w:space="0" w:color="auto"/>
      </w:divBdr>
      <w:divsChild>
        <w:div w:id="1564289578">
          <w:marLeft w:val="0"/>
          <w:marRight w:val="0"/>
          <w:marTop w:val="0"/>
          <w:marBottom w:val="150"/>
          <w:divBdr>
            <w:top w:val="none" w:sz="0" w:space="0" w:color="auto"/>
            <w:left w:val="none" w:sz="0" w:space="0" w:color="auto"/>
            <w:bottom w:val="none" w:sz="0" w:space="0" w:color="auto"/>
            <w:right w:val="none" w:sz="0" w:space="0" w:color="auto"/>
          </w:divBdr>
          <w:divsChild>
            <w:div w:id="2048485624">
              <w:marLeft w:val="0"/>
              <w:marRight w:val="0"/>
              <w:marTop w:val="0"/>
              <w:marBottom w:val="0"/>
              <w:divBdr>
                <w:top w:val="none" w:sz="0" w:space="0" w:color="auto"/>
                <w:left w:val="none" w:sz="0" w:space="0" w:color="auto"/>
                <w:bottom w:val="none" w:sz="0" w:space="0" w:color="auto"/>
                <w:right w:val="none" w:sz="0" w:space="0" w:color="auto"/>
              </w:divBdr>
            </w:div>
            <w:div w:id="717049013">
              <w:marLeft w:val="0"/>
              <w:marRight w:val="0"/>
              <w:marTop w:val="0"/>
              <w:marBottom w:val="0"/>
              <w:divBdr>
                <w:top w:val="none" w:sz="0" w:space="0" w:color="auto"/>
                <w:left w:val="none" w:sz="0" w:space="0" w:color="auto"/>
                <w:bottom w:val="none" w:sz="0" w:space="0" w:color="auto"/>
                <w:right w:val="none" w:sz="0" w:space="0" w:color="auto"/>
              </w:divBdr>
            </w:div>
          </w:divsChild>
        </w:div>
        <w:div w:id="754127293">
          <w:marLeft w:val="0"/>
          <w:marRight w:val="450"/>
          <w:marTop w:val="0"/>
          <w:marBottom w:val="0"/>
          <w:divBdr>
            <w:top w:val="none" w:sz="0" w:space="0" w:color="auto"/>
            <w:left w:val="none" w:sz="0" w:space="0" w:color="auto"/>
            <w:bottom w:val="none" w:sz="0" w:space="0" w:color="auto"/>
            <w:right w:val="none" w:sz="0" w:space="0" w:color="auto"/>
          </w:divBdr>
        </w:div>
      </w:divsChild>
    </w:div>
    <w:div w:id="386537134">
      <w:bodyDiv w:val="1"/>
      <w:marLeft w:val="0"/>
      <w:marRight w:val="0"/>
      <w:marTop w:val="0"/>
      <w:marBottom w:val="0"/>
      <w:divBdr>
        <w:top w:val="none" w:sz="0" w:space="0" w:color="auto"/>
        <w:left w:val="none" w:sz="0" w:space="0" w:color="auto"/>
        <w:bottom w:val="none" w:sz="0" w:space="0" w:color="auto"/>
        <w:right w:val="none" w:sz="0" w:space="0" w:color="auto"/>
      </w:divBdr>
    </w:div>
    <w:div w:id="414206280">
      <w:bodyDiv w:val="1"/>
      <w:marLeft w:val="0"/>
      <w:marRight w:val="0"/>
      <w:marTop w:val="0"/>
      <w:marBottom w:val="0"/>
      <w:divBdr>
        <w:top w:val="none" w:sz="0" w:space="0" w:color="auto"/>
        <w:left w:val="none" w:sz="0" w:space="0" w:color="auto"/>
        <w:bottom w:val="none" w:sz="0" w:space="0" w:color="auto"/>
        <w:right w:val="none" w:sz="0" w:space="0" w:color="auto"/>
      </w:divBdr>
    </w:div>
    <w:div w:id="484973691">
      <w:bodyDiv w:val="1"/>
      <w:marLeft w:val="0"/>
      <w:marRight w:val="0"/>
      <w:marTop w:val="0"/>
      <w:marBottom w:val="0"/>
      <w:divBdr>
        <w:top w:val="none" w:sz="0" w:space="0" w:color="auto"/>
        <w:left w:val="none" w:sz="0" w:space="0" w:color="auto"/>
        <w:bottom w:val="none" w:sz="0" w:space="0" w:color="auto"/>
        <w:right w:val="none" w:sz="0" w:space="0" w:color="auto"/>
      </w:divBdr>
    </w:div>
    <w:div w:id="491483272">
      <w:bodyDiv w:val="1"/>
      <w:marLeft w:val="0"/>
      <w:marRight w:val="0"/>
      <w:marTop w:val="0"/>
      <w:marBottom w:val="0"/>
      <w:divBdr>
        <w:top w:val="none" w:sz="0" w:space="0" w:color="auto"/>
        <w:left w:val="none" w:sz="0" w:space="0" w:color="auto"/>
        <w:bottom w:val="none" w:sz="0" w:space="0" w:color="auto"/>
        <w:right w:val="none" w:sz="0" w:space="0" w:color="auto"/>
      </w:divBdr>
    </w:div>
    <w:div w:id="505094103">
      <w:bodyDiv w:val="1"/>
      <w:marLeft w:val="0"/>
      <w:marRight w:val="0"/>
      <w:marTop w:val="0"/>
      <w:marBottom w:val="0"/>
      <w:divBdr>
        <w:top w:val="none" w:sz="0" w:space="0" w:color="auto"/>
        <w:left w:val="none" w:sz="0" w:space="0" w:color="auto"/>
        <w:bottom w:val="none" w:sz="0" w:space="0" w:color="auto"/>
        <w:right w:val="none" w:sz="0" w:space="0" w:color="auto"/>
      </w:divBdr>
    </w:div>
    <w:div w:id="551967096">
      <w:bodyDiv w:val="1"/>
      <w:marLeft w:val="0"/>
      <w:marRight w:val="0"/>
      <w:marTop w:val="0"/>
      <w:marBottom w:val="0"/>
      <w:divBdr>
        <w:top w:val="none" w:sz="0" w:space="0" w:color="auto"/>
        <w:left w:val="none" w:sz="0" w:space="0" w:color="auto"/>
        <w:bottom w:val="none" w:sz="0" w:space="0" w:color="auto"/>
        <w:right w:val="none" w:sz="0" w:space="0" w:color="auto"/>
      </w:divBdr>
    </w:div>
    <w:div w:id="632061062">
      <w:bodyDiv w:val="1"/>
      <w:marLeft w:val="0"/>
      <w:marRight w:val="0"/>
      <w:marTop w:val="0"/>
      <w:marBottom w:val="0"/>
      <w:divBdr>
        <w:top w:val="none" w:sz="0" w:space="0" w:color="auto"/>
        <w:left w:val="none" w:sz="0" w:space="0" w:color="auto"/>
        <w:bottom w:val="none" w:sz="0" w:space="0" w:color="auto"/>
        <w:right w:val="none" w:sz="0" w:space="0" w:color="auto"/>
      </w:divBdr>
    </w:div>
    <w:div w:id="666132627">
      <w:bodyDiv w:val="1"/>
      <w:marLeft w:val="0"/>
      <w:marRight w:val="0"/>
      <w:marTop w:val="0"/>
      <w:marBottom w:val="0"/>
      <w:divBdr>
        <w:top w:val="none" w:sz="0" w:space="0" w:color="auto"/>
        <w:left w:val="none" w:sz="0" w:space="0" w:color="auto"/>
        <w:bottom w:val="none" w:sz="0" w:space="0" w:color="auto"/>
        <w:right w:val="none" w:sz="0" w:space="0" w:color="auto"/>
      </w:divBdr>
    </w:div>
    <w:div w:id="718867853">
      <w:bodyDiv w:val="1"/>
      <w:marLeft w:val="0"/>
      <w:marRight w:val="0"/>
      <w:marTop w:val="0"/>
      <w:marBottom w:val="0"/>
      <w:divBdr>
        <w:top w:val="none" w:sz="0" w:space="0" w:color="auto"/>
        <w:left w:val="none" w:sz="0" w:space="0" w:color="auto"/>
        <w:bottom w:val="none" w:sz="0" w:space="0" w:color="auto"/>
        <w:right w:val="none" w:sz="0" w:space="0" w:color="auto"/>
      </w:divBdr>
    </w:div>
    <w:div w:id="742871588">
      <w:bodyDiv w:val="1"/>
      <w:marLeft w:val="0"/>
      <w:marRight w:val="0"/>
      <w:marTop w:val="0"/>
      <w:marBottom w:val="0"/>
      <w:divBdr>
        <w:top w:val="none" w:sz="0" w:space="0" w:color="auto"/>
        <w:left w:val="none" w:sz="0" w:space="0" w:color="auto"/>
        <w:bottom w:val="none" w:sz="0" w:space="0" w:color="auto"/>
        <w:right w:val="none" w:sz="0" w:space="0" w:color="auto"/>
      </w:divBdr>
    </w:div>
    <w:div w:id="796871669">
      <w:bodyDiv w:val="1"/>
      <w:marLeft w:val="0"/>
      <w:marRight w:val="0"/>
      <w:marTop w:val="0"/>
      <w:marBottom w:val="0"/>
      <w:divBdr>
        <w:top w:val="none" w:sz="0" w:space="0" w:color="auto"/>
        <w:left w:val="none" w:sz="0" w:space="0" w:color="auto"/>
        <w:bottom w:val="none" w:sz="0" w:space="0" w:color="auto"/>
        <w:right w:val="none" w:sz="0" w:space="0" w:color="auto"/>
      </w:divBdr>
    </w:div>
    <w:div w:id="925722565">
      <w:bodyDiv w:val="1"/>
      <w:marLeft w:val="0"/>
      <w:marRight w:val="0"/>
      <w:marTop w:val="0"/>
      <w:marBottom w:val="0"/>
      <w:divBdr>
        <w:top w:val="none" w:sz="0" w:space="0" w:color="auto"/>
        <w:left w:val="none" w:sz="0" w:space="0" w:color="auto"/>
        <w:bottom w:val="none" w:sz="0" w:space="0" w:color="auto"/>
        <w:right w:val="none" w:sz="0" w:space="0" w:color="auto"/>
      </w:divBdr>
    </w:div>
    <w:div w:id="934902865">
      <w:bodyDiv w:val="1"/>
      <w:marLeft w:val="0"/>
      <w:marRight w:val="0"/>
      <w:marTop w:val="0"/>
      <w:marBottom w:val="0"/>
      <w:divBdr>
        <w:top w:val="none" w:sz="0" w:space="0" w:color="auto"/>
        <w:left w:val="none" w:sz="0" w:space="0" w:color="auto"/>
        <w:bottom w:val="none" w:sz="0" w:space="0" w:color="auto"/>
        <w:right w:val="none" w:sz="0" w:space="0" w:color="auto"/>
      </w:divBdr>
    </w:div>
    <w:div w:id="990719646">
      <w:bodyDiv w:val="1"/>
      <w:marLeft w:val="0"/>
      <w:marRight w:val="0"/>
      <w:marTop w:val="0"/>
      <w:marBottom w:val="0"/>
      <w:divBdr>
        <w:top w:val="none" w:sz="0" w:space="0" w:color="auto"/>
        <w:left w:val="none" w:sz="0" w:space="0" w:color="auto"/>
        <w:bottom w:val="none" w:sz="0" w:space="0" w:color="auto"/>
        <w:right w:val="none" w:sz="0" w:space="0" w:color="auto"/>
      </w:divBdr>
    </w:div>
    <w:div w:id="1028871514">
      <w:bodyDiv w:val="1"/>
      <w:marLeft w:val="0"/>
      <w:marRight w:val="0"/>
      <w:marTop w:val="0"/>
      <w:marBottom w:val="0"/>
      <w:divBdr>
        <w:top w:val="none" w:sz="0" w:space="0" w:color="auto"/>
        <w:left w:val="none" w:sz="0" w:space="0" w:color="auto"/>
        <w:bottom w:val="none" w:sz="0" w:space="0" w:color="auto"/>
        <w:right w:val="none" w:sz="0" w:space="0" w:color="auto"/>
      </w:divBdr>
    </w:div>
    <w:div w:id="1055468035">
      <w:bodyDiv w:val="1"/>
      <w:marLeft w:val="0"/>
      <w:marRight w:val="0"/>
      <w:marTop w:val="0"/>
      <w:marBottom w:val="0"/>
      <w:divBdr>
        <w:top w:val="none" w:sz="0" w:space="0" w:color="auto"/>
        <w:left w:val="none" w:sz="0" w:space="0" w:color="auto"/>
        <w:bottom w:val="none" w:sz="0" w:space="0" w:color="auto"/>
        <w:right w:val="none" w:sz="0" w:space="0" w:color="auto"/>
      </w:divBdr>
    </w:div>
    <w:div w:id="1073160381">
      <w:bodyDiv w:val="1"/>
      <w:marLeft w:val="0"/>
      <w:marRight w:val="0"/>
      <w:marTop w:val="0"/>
      <w:marBottom w:val="0"/>
      <w:divBdr>
        <w:top w:val="none" w:sz="0" w:space="0" w:color="auto"/>
        <w:left w:val="none" w:sz="0" w:space="0" w:color="auto"/>
        <w:bottom w:val="none" w:sz="0" w:space="0" w:color="auto"/>
        <w:right w:val="none" w:sz="0" w:space="0" w:color="auto"/>
      </w:divBdr>
    </w:div>
    <w:div w:id="1094206346">
      <w:bodyDiv w:val="1"/>
      <w:marLeft w:val="0"/>
      <w:marRight w:val="0"/>
      <w:marTop w:val="0"/>
      <w:marBottom w:val="0"/>
      <w:divBdr>
        <w:top w:val="none" w:sz="0" w:space="0" w:color="auto"/>
        <w:left w:val="none" w:sz="0" w:space="0" w:color="auto"/>
        <w:bottom w:val="none" w:sz="0" w:space="0" w:color="auto"/>
        <w:right w:val="none" w:sz="0" w:space="0" w:color="auto"/>
      </w:divBdr>
    </w:div>
    <w:div w:id="1099251610">
      <w:bodyDiv w:val="1"/>
      <w:marLeft w:val="0"/>
      <w:marRight w:val="0"/>
      <w:marTop w:val="0"/>
      <w:marBottom w:val="0"/>
      <w:divBdr>
        <w:top w:val="none" w:sz="0" w:space="0" w:color="auto"/>
        <w:left w:val="none" w:sz="0" w:space="0" w:color="auto"/>
        <w:bottom w:val="none" w:sz="0" w:space="0" w:color="auto"/>
        <w:right w:val="none" w:sz="0" w:space="0" w:color="auto"/>
      </w:divBdr>
    </w:div>
    <w:div w:id="1107384773">
      <w:bodyDiv w:val="1"/>
      <w:marLeft w:val="0"/>
      <w:marRight w:val="0"/>
      <w:marTop w:val="0"/>
      <w:marBottom w:val="0"/>
      <w:divBdr>
        <w:top w:val="none" w:sz="0" w:space="0" w:color="auto"/>
        <w:left w:val="none" w:sz="0" w:space="0" w:color="auto"/>
        <w:bottom w:val="none" w:sz="0" w:space="0" w:color="auto"/>
        <w:right w:val="none" w:sz="0" w:space="0" w:color="auto"/>
      </w:divBdr>
    </w:div>
    <w:div w:id="1167866551">
      <w:bodyDiv w:val="1"/>
      <w:marLeft w:val="0"/>
      <w:marRight w:val="0"/>
      <w:marTop w:val="0"/>
      <w:marBottom w:val="0"/>
      <w:divBdr>
        <w:top w:val="none" w:sz="0" w:space="0" w:color="auto"/>
        <w:left w:val="none" w:sz="0" w:space="0" w:color="auto"/>
        <w:bottom w:val="none" w:sz="0" w:space="0" w:color="auto"/>
        <w:right w:val="none" w:sz="0" w:space="0" w:color="auto"/>
      </w:divBdr>
    </w:div>
    <w:div w:id="1256672372">
      <w:bodyDiv w:val="1"/>
      <w:marLeft w:val="0"/>
      <w:marRight w:val="0"/>
      <w:marTop w:val="0"/>
      <w:marBottom w:val="0"/>
      <w:divBdr>
        <w:top w:val="none" w:sz="0" w:space="0" w:color="auto"/>
        <w:left w:val="none" w:sz="0" w:space="0" w:color="auto"/>
        <w:bottom w:val="none" w:sz="0" w:space="0" w:color="auto"/>
        <w:right w:val="none" w:sz="0" w:space="0" w:color="auto"/>
      </w:divBdr>
    </w:div>
    <w:div w:id="1281641076">
      <w:bodyDiv w:val="1"/>
      <w:marLeft w:val="0"/>
      <w:marRight w:val="0"/>
      <w:marTop w:val="0"/>
      <w:marBottom w:val="0"/>
      <w:divBdr>
        <w:top w:val="none" w:sz="0" w:space="0" w:color="auto"/>
        <w:left w:val="none" w:sz="0" w:space="0" w:color="auto"/>
        <w:bottom w:val="none" w:sz="0" w:space="0" w:color="auto"/>
        <w:right w:val="none" w:sz="0" w:space="0" w:color="auto"/>
      </w:divBdr>
    </w:div>
    <w:div w:id="1291283735">
      <w:bodyDiv w:val="1"/>
      <w:marLeft w:val="0"/>
      <w:marRight w:val="0"/>
      <w:marTop w:val="0"/>
      <w:marBottom w:val="0"/>
      <w:divBdr>
        <w:top w:val="none" w:sz="0" w:space="0" w:color="auto"/>
        <w:left w:val="none" w:sz="0" w:space="0" w:color="auto"/>
        <w:bottom w:val="none" w:sz="0" w:space="0" w:color="auto"/>
        <w:right w:val="none" w:sz="0" w:space="0" w:color="auto"/>
      </w:divBdr>
    </w:div>
    <w:div w:id="1333724577">
      <w:bodyDiv w:val="1"/>
      <w:marLeft w:val="0"/>
      <w:marRight w:val="0"/>
      <w:marTop w:val="0"/>
      <w:marBottom w:val="0"/>
      <w:divBdr>
        <w:top w:val="none" w:sz="0" w:space="0" w:color="auto"/>
        <w:left w:val="none" w:sz="0" w:space="0" w:color="auto"/>
        <w:bottom w:val="none" w:sz="0" w:space="0" w:color="auto"/>
        <w:right w:val="none" w:sz="0" w:space="0" w:color="auto"/>
      </w:divBdr>
    </w:div>
    <w:div w:id="1372874432">
      <w:bodyDiv w:val="1"/>
      <w:marLeft w:val="0"/>
      <w:marRight w:val="0"/>
      <w:marTop w:val="0"/>
      <w:marBottom w:val="0"/>
      <w:divBdr>
        <w:top w:val="none" w:sz="0" w:space="0" w:color="auto"/>
        <w:left w:val="none" w:sz="0" w:space="0" w:color="auto"/>
        <w:bottom w:val="none" w:sz="0" w:space="0" w:color="auto"/>
        <w:right w:val="none" w:sz="0" w:space="0" w:color="auto"/>
      </w:divBdr>
    </w:div>
    <w:div w:id="1454834040">
      <w:bodyDiv w:val="1"/>
      <w:marLeft w:val="0"/>
      <w:marRight w:val="0"/>
      <w:marTop w:val="0"/>
      <w:marBottom w:val="0"/>
      <w:divBdr>
        <w:top w:val="none" w:sz="0" w:space="0" w:color="auto"/>
        <w:left w:val="none" w:sz="0" w:space="0" w:color="auto"/>
        <w:bottom w:val="none" w:sz="0" w:space="0" w:color="auto"/>
        <w:right w:val="none" w:sz="0" w:space="0" w:color="auto"/>
      </w:divBdr>
    </w:div>
    <w:div w:id="1459714181">
      <w:bodyDiv w:val="1"/>
      <w:marLeft w:val="0"/>
      <w:marRight w:val="0"/>
      <w:marTop w:val="0"/>
      <w:marBottom w:val="0"/>
      <w:divBdr>
        <w:top w:val="none" w:sz="0" w:space="0" w:color="auto"/>
        <w:left w:val="none" w:sz="0" w:space="0" w:color="auto"/>
        <w:bottom w:val="none" w:sz="0" w:space="0" w:color="auto"/>
        <w:right w:val="none" w:sz="0" w:space="0" w:color="auto"/>
      </w:divBdr>
      <w:divsChild>
        <w:div w:id="1826898604">
          <w:marLeft w:val="0"/>
          <w:marRight w:val="0"/>
          <w:marTop w:val="0"/>
          <w:marBottom w:val="0"/>
          <w:divBdr>
            <w:top w:val="none" w:sz="0" w:space="0" w:color="auto"/>
            <w:left w:val="none" w:sz="0" w:space="0" w:color="auto"/>
            <w:bottom w:val="none" w:sz="0" w:space="0" w:color="auto"/>
            <w:right w:val="none" w:sz="0" w:space="0" w:color="auto"/>
          </w:divBdr>
          <w:divsChild>
            <w:div w:id="1870756095">
              <w:marLeft w:val="0"/>
              <w:marRight w:val="0"/>
              <w:marTop w:val="0"/>
              <w:marBottom w:val="0"/>
              <w:divBdr>
                <w:top w:val="none" w:sz="0" w:space="0" w:color="auto"/>
                <w:left w:val="none" w:sz="0" w:space="0" w:color="auto"/>
                <w:bottom w:val="none" w:sz="0" w:space="0" w:color="auto"/>
                <w:right w:val="none" w:sz="0" w:space="0" w:color="auto"/>
              </w:divBdr>
              <w:divsChild>
                <w:div w:id="838351043">
                  <w:marLeft w:val="0"/>
                  <w:marRight w:val="0"/>
                  <w:marTop w:val="0"/>
                  <w:marBottom w:val="0"/>
                  <w:divBdr>
                    <w:top w:val="none" w:sz="0" w:space="0" w:color="auto"/>
                    <w:left w:val="none" w:sz="0" w:space="0" w:color="auto"/>
                    <w:bottom w:val="none" w:sz="0" w:space="0" w:color="auto"/>
                    <w:right w:val="none" w:sz="0" w:space="0" w:color="auto"/>
                  </w:divBdr>
                </w:div>
                <w:div w:id="6087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90197">
      <w:bodyDiv w:val="1"/>
      <w:marLeft w:val="0"/>
      <w:marRight w:val="0"/>
      <w:marTop w:val="0"/>
      <w:marBottom w:val="0"/>
      <w:divBdr>
        <w:top w:val="none" w:sz="0" w:space="0" w:color="auto"/>
        <w:left w:val="none" w:sz="0" w:space="0" w:color="auto"/>
        <w:bottom w:val="none" w:sz="0" w:space="0" w:color="auto"/>
        <w:right w:val="none" w:sz="0" w:space="0" w:color="auto"/>
      </w:divBdr>
    </w:div>
    <w:div w:id="1600914439">
      <w:bodyDiv w:val="1"/>
      <w:marLeft w:val="0"/>
      <w:marRight w:val="0"/>
      <w:marTop w:val="0"/>
      <w:marBottom w:val="0"/>
      <w:divBdr>
        <w:top w:val="none" w:sz="0" w:space="0" w:color="auto"/>
        <w:left w:val="none" w:sz="0" w:space="0" w:color="auto"/>
        <w:bottom w:val="none" w:sz="0" w:space="0" w:color="auto"/>
        <w:right w:val="none" w:sz="0" w:space="0" w:color="auto"/>
      </w:divBdr>
    </w:div>
    <w:div w:id="1660305770">
      <w:bodyDiv w:val="1"/>
      <w:marLeft w:val="0"/>
      <w:marRight w:val="0"/>
      <w:marTop w:val="0"/>
      <w:marBottom w:val="0"/>
      <w:divBdr>
        <w:top w:val="none" w:sz="0" w:space="0" w:color="auto"/>
        <w:left w:val="none" w:sz="0" w:space="0" w:color="auto"/>
        <w:bottom w:val="none" w:sz="0" w:space="0" w:color="auto"/>
        <w:right w:val="none" w:sz="0" w:space="0" w:color="auto"/>
      </w:divBdr>
    </w:div>
    <w:div w:id="1703435461">
      <w:bodyDiv w:val="1"/>
      <w:marLeft w:val="0"/>
      <w:marRight w:val="0"/>
      <w:marTop w:val="0"/>
      <w:marBottom w:val="0"/>
      <w:divBdr>
        <w:top w:val="none" w:sz="0" w:space="0" w:color="auto"/>
        <w:left w:val="none" w:sz="0" w:space="0" w:color="auto"/>
        <w:bottom w:val="none" w:sz="0" w:space="0" w:color="auto"/>
        <w:right w:val="none" w:sz="0" w:space="0" w:color="auto"/>
      </w:divBdr>
    </w:div>
    <w:div w:id="1769539506">
      <w:bodyDiv w:val="1"/>
      <w:marLeft w:val="0"/>
      <w:marRight w:val="0"/>
      <w:marTop w:val="0"/>
      <w:marBottom w:val="0"/>
      <w:divBdr>
        <w:top w:val="none" w:sz="0" w:space="0" w:color="auto"/>
        <w:left w:val="none" w:sz="0" w:space="0" w:color="auto"/>
        <w:bottom w:val="none" w:sz="0" w:space="0" w:color="auto"/>
        <w:right w:val="none" w:sz="0" w:space="0" w:color="auto"/>
      </w:divBdr>
    </w:div>
    <w:div w:id="1802846785">
      <w:bodyDiv w:val="1"/>
      <w:marLeft w:val="0"/>
      <w:marRight w:val="0"/>
      <w:marTop w:val="0"/>
      <w:marBottom w:val="0"/>
      <w:divBdr>
        <w:top w:val="none" w:sz="0" w:space="0" w:color="auto"/>
        <w:left w:val="none" w:sz="0" w:space="0" w:color="auto"/>
        <w:bottom w:val="none" w:sz="0" w:space="0" w:color="auto"/>
        <w:right w:val="none" w:sz="0" w:space="0" w:color="auto"/>
      </w:divBdr>
    </w:div>
    <w:div w:id="1927768544">
      <w:bodyDiv w:val="1"/>
      <w:marLeft w:val="0"/>
      <w:marRight w:val="0"/>
      <w:marTop w:val="0"/>
      <w:marBottom w:val="0"/>
      <w:divBdr>
        <w:top w:val="none" w:sz="0" w:space="0" w:color="auto"/>
        <w:left w:val="none" w:sz="0" w:space="0" w:color="auto"/>
        <w:bottom w:val="none" w:sz="0" w:space="0" w:color="auto"/>
        <w:right w:val="none" w:sz="0" w:space="0" w:color="auto"/>
      </w:divBdr>
    </w:div>
    <w:div w:id="1933465300">
      <w:bodyDiv w:val="1"/>
      <w:marLeft w:val="0"/>
      <w:marRight w:val="0"/>
      <w:marTop w:val="0"/>
      <w:marBottom w:val="0"/>
      <w:divBdr>
        <w:top w:val="none" w:sz="0" w:space="0" w:color="auto"/>
        <w:left w:val="none" w:sz="0" w:space="0" w:color="auto"/>
        <w:bottom w:val="none" w:sz="0" w:space="0" w:color="auto"/>
        <w:right w:val="none" w:sz="0" w:space="0" w:color="auto"/>
      </w:divBdr>
      <w:divsChild>
        <w:div w:id="890533283">
          <w:marLeft w:val="0"/>
          <w:marRight w:val="0"/>
          <w:marTop w:val="0"/>
          <w:marBottom w:val="0"/>
          <w:divBdr>
            <w:top w:val="none" w:sz="0" w:space="0" w:color="auto"/>
            <w:left w:val="none" w:sz="0" w:space="0" w:color="auto"/>
            <w:bottom w:val="none" w:sz="0" w:space="0" w:color="auto"/>
            <w:right w:val="none" w:sz="0" w:space="0" w:color="auto"/>
          </w:divBdr>
        </w:div>
        <w:div w:id="203563448">
          <w:marLeft w:val="0"/>
          <w:marRight w:val="0"/>
          <w:marTop w:val="0"/>
          <w:marBottom w:val="0"/>
          <w:divBdr>
            <w:top w:val="none" w:sz="0" w:space="0" w:color="auto"/>
            <w:left w:val="none" w:sz="0" w:space="0" w:color="auto"/>
            <w:bottom w:val="none" w:sz="0" w:space="0" w:color="auto"/>
            <w:right w:val="none" w:sz="0" w:space="0" w:color="auto"/>
          </w:divBdr>
        </w:div>
        <w:div w:id="258409349">
          <w:marLeft w:val="0"/>
          <w:marRight w:val="0"/>
          <w:marTop w:val="0"/>
          <w:marBottom w:val="0"/>
          <w:divBdr>
            <w:top w:val="none" w:sz="0" w:space="0" w:color="auto"/>
            <w:left w:val="none" w:sz="0" w:space="0" w:color="auto"/>
            <w:bottom w:val="none" w:sz="0" w:space="0" w:color="auto"/>
            <w:right w:val="none" w:sz="0" w:space="0" w:color="auto"/>
          </w:divBdr>
        </w:div>
        <w:div w:id="556353264">
          <w:marLeft w:val="0"/>
          <w:marRight w:val="0"/>
          <w:marTop w:val="0"/>
          <w:marBottom w:val="0"/>
          <w:divBdr>
            <w:top w:val="none" w:sz="0" w:space="0" w:color="auto"/>
            <w:left w:val="none" w:sz="0" w:space="0" w:color="auto"/>
            <w:bottom w:val="none" w:sz="0" w:space="0" w:color="auto"/>
            <w:right w:val="none" w:sz="0" w:space="0" w:color="auto"/>
          </w:divBdr>
        </w:div>
      </w:divsChild>
    </w:div>
    <w:div w:id="1963262001">
      <w:bodyDiv w:val="1"/>
      <w:marLeft w:val="0"/>
      <w:marRight w:val="0"/>
      <w:marTop w:val="0"/>
      <w:marBottom w:val="0"/>
      <w:divBdr>
        <w:top w:val="none" w:sz="0" w:space="0" w:color="auto"/>
        <w:left w:val="none" w:sz="0" w:space="0" w:color="auto"/>
        <w:bottom w:val="none" w:sz="0" w:space="0" w:color="auto"/>
        <w:right w:val="none" w:sz="0" w:space="0" w:color="auto"/>
      </w:divBdr>
    </w:div>
    <w:div w:id="2042778508">
      <w:bodyDiv w:val="1"/>
      <w:marLeft w:val="0"/>
      <w:marRight w:val="0"/>
      <w:marTop w:val="0"/>
      <w:marBottom w:val="0"/>
      <w:divBdr>
        <w:top w:val="none" w:sz="0" w:space="0" w:color="auto"/>
        <w:left w:val="none" w:sz="0" w:space="0" w:color="auto"/>
        <w:bottom w:val="none" w:sz="0" w:space="0" w:color="auto"/>
        <w:right w:val="none" w:sz="0" w:space="0" w:color="auto"/>
      </w:divBdr>
    </w:div>
    <w:div w:id="2085446012">
      <w:bodyDiv w:val="1"/>
      <w:marLeft w:val="0"/>
      <w:marRight w:val="0"/>
      <w:marTop w:val="0"/>
      <w:marBottom w:val="0"/>
      <w:divBdr>
        <w:top w:val="none" w:sz="0" w:space="0" w:color="auto"/>
        <w:left w:val="none" w:sz="0" w:space="0" w:color="auto"/>
        <w:bottom w:val="none" w:sz="0" w:space="0" w:color="auto"/>
        <w:right w:val="none" w:sz="0" w:space="0" w:color="auto"/>
      </w:divBdr>
    </w:div>
    <w:div w:id="2125149652">
      <w:bodyDiv w:val="1"/>
      <w:marLeft w:val="0"/>
      <w:marRight w:val="0"/>
      <w:marTop w:val="0"/>
      <w:marBottom w:val="0"/>
      <w:divBdr>
        <w:top w:val="none" w:sz="0" w:space="0" w:color="auto"/>
        <w:left w:val="none" w:sz="0" w:space="0" w:color="auto"/>
        <w:bottom w:val="none" w:sz="0" w:space="0" w:color="auto"/>
        <w:right w:val="none" w:sz="0" w:space="0" w:color="auto"/>
      </w:divBdr>
    </w:div>
    <w:div w:id="21468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ABA45280-998A-414C-936C-AD141ABF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3260</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Birkbeck, University Of London</Company>
  <LinksUpToDate>false</LinksUpToDate>
  <CharactersWithSpaces>21801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Adil</cp:lastModifiedBy>
  <cp:revision>88</cp:revision>
  <dcterms:created xsi:type="dcterms:W3CDTF">2015-09-07T10:10:00Z</dcterms:created>
  <dcterms:modified xsi:type="dcterms:W3CDTF">2017-04-29T17:16:00Z</dcterms:modified>
</cp:coreProperties>
</file>